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322B4" w14:textId="0AF7C04A" w:rsidR="003E28A6" w:rsidRDefault="001B0FB1" w:rsidP="005D3410">
      <w:pPr>
        <w:spacing w:line="240" w:lineRule="auto"/>
        <w:jc w:val="center"/>
        <w:rPr>
          <w:rFonts w:ascii="Arial" w:hAnsi="Arial" w:cs="Arial"/>
          <w:b/>
          <w:bCs/>
          <w:sz w:val="18"/>
          <w:szCs w:val="18"/>
        </w:rPr>
      </w:pPr>
      <w:r>
        <w:rPr>
          <w:rFonts w:ascii="Arial" w:hAnsi="Arial" w:cs="Arial"/>
          <w:b/>
          <w:bCs/>
          <w:noProof/>
          <w:sz w:val="18"/>
          <w:szCs w:val="18"/>
        </w:rPr>
        <w:drawing>
          <wp:inline distT="0" distB="0" distL="0" distR="0" wp14:anchorId="5D9895AC" wp14:editId="1085969C">
            <wp:extent cx="6120130" cy="1333500"/>
            <wp:effectExtent l="0" t="0" r="0" b="0"/>
            <wp:docPr id="1754004091"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004091" name="Immagine 175400409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20130" cy="1333500"/>
                    </a:xfrm>
                    <a:prstGeom prst="rect">
                      <a:avLst/>
                    </a:prstGeom>
                  </pic:spPr>
                </pic:pic>
              </a:graphicData>
            </a:graphic>
          </wp:inline>
        </w:drawing>
      </w:r>
    </w:p>
    <w:p w14:paraId="29FB9B74" w14:textId="77777777" w:rsidR="003E28A6" w:rsidRDefault="003E28A6" w:rsidP="005D3410">
      <w:pPr>
        <w:spacing w:line="240" w:lineRule="auto"/>
        <w:jc w:val="center"/>
        <w:rPr>
          <w:rFonts w:ascii="Arial" w:hAnsi="Arial" w:cs="Arial"/>
          <w:b/>
          <w:bCs/>
          <w:sz w:val="18"/>
          <w:szCs w:val="18"/>
        </w:rPr>
      </w:pPr>
    </w:p>
    <w:p w14:paraId="0C439565" w14:textId="77777777" w:rsidR="00B621F6" w:rsidRDefault="00217E26" w:rsidP="00E162D8">
      <w:pPr>
        <w:spacing w:after="0" w:line="240" w:lineRule="auto"/>
        <w:jc w:val="center"/>
        <w:rPr>
          <w:rFonts w:cstheme="minorHAnsi"/>
          <w:b/>
          <w:bCs/>
          <w:sz w:val="28"/>
          <w:szCs w:val="28"/>
        </w:rPr>
      </w:pPr>
      <w:r>
        <w:rPr>
          <w:rFonts w:cstheme="minorHAnsi"/>
          <w:b/>
          <w:bCs/>
          <w:sz w:val="28"/>
          <w:szCs w:val="28"/>
        </w:rPr>
        <w:t>AL VIA L</w:t>
      </w:r>
      <w:r w:rsidR="00E162D8" w:rsidRPr="00E162D8">
        <w:rPr>
          <w:rFonts w:cstheme="minorHAnsi"/>
          <w:b/>
          <w:bCs/>
          <w:sz w:val="28"/>
          <w:szCs w:val="28"/>
        </w:rPr>
        <w:t>A</w:t>
      </w:r>
      <w:r>
        <w:rPr>
          <w:rFonts w:cstheme="minorHAnsi"/>
          <w:b/>
          <w:bCs/>
          <w:sz w:val="28"/>
          <w:szCs w:val="28"/>
        </w:rPr>
        <w:t xml:space="preserve"> QUARTA EDIZIONE DI</w:t>
      </w:r>
      <w:r w:rsidR="00E162D8" w:rsidRPr="00E162D8">
        <w:rPr>
          <w:rFonts w:cstheme="minorHAnsi"/>
          <w:b/>
          <w:bCs/>
          <w:sz w:val="28"/>
          <w:szCs w:val="28"/>
        </w:rPr>
        <w:t xml:space="preserve"> A&amp;T VICENZA</w:t>
      </w:r>
      <w:r w:rsidR="00B621F6">
        <w:rPr>
          <w:rFonts w:cstheme="minorHAnsi"/>
          <w:b/>
          <w:bCs/>
          <w:sz w:val="28"/>
          <w:szCs w:val="28"/>
        </w:rPr>
        <w:t xml:space="preserve"> </w:t>
      </w:r>
    </w:p>
    <w:p w14:paraId="303EEBEC" w14:textId="6A87840E" w:rsidR="00E162D8" w:rsidRDefault="00B621F6" w:rsidP="00E162D8">
      <w:pPr>
        <w:spacing w:after="0" w:line="240" w:lineRule="auto"/>
        <w:jc w:val="center"/>
        <w:rPr>
          <w:rFonts w:cstheme="minorHAnsi"/>
          <w:b/>
          <w:bCs/>
          <w:sz w:val="28"/>
          <w:szCs w:val="28"/>
        </w:rPr>
      </w:pPr>
      <w:r>
        <w:rPr>
          <w:rFonts w:cstheme="minorHAnsi"/>
          <w:b/>
          <w:bCs/>
          <w:sz w:val="28"/>
          <w:szCs w:val="28"/>
        </w:rPr>
        <w:t>IN FIERA DI VICENZA DAL 27 AL 29 OTTOBRE:</w:t>
      </w:r>
    </w:p>
    <w:p w14:paraId="4F308DC0" w14:textId="300150BA" w:rsidR="003E28A6" w:rsidRDefault="009C39EC" w:rsidP="00E162D8">
      <w:pPr>
        <w:spacing w:after="0" w:line="240" w:lineRule="auto"/>
        <w:jc w:val="center"/>
        <w:rPr>
          <w:rFonts w:cstheme="minorHAnsi"/>
          <w:b/>
          <w:bCs/>
          <w:sz w:val="28"/>
          <w:szCs w:val="28"/>
        </w:rPr>
      </w:pPr>
      <w:r>
        <w:rPr>
          <w:rFonts w:cstheme="minorHAnsi"/>
          <w:b/>
          <w:bCs/>
          <w:sz w:val="28"/>
          <w:szCs w:val="28"/>
        </w:rPr>
        <w:t xml:space="preserve">INNOVAZIONE E </w:t>
      </w:r>
      <w:r w:rsidR="00B621F6">
        <w:rPr>
          <w:rFonts w:cstheme="minorHAnsi"/>
          <w:b/>
          <w:bCs/>
          <w:sz w:val="28"/>
          <w:szCs w:val="28"/>
        </w:rPr>
        <w:t xml:space="preserve">SOLUZIONI </w:t>
      </w:r>
      <w:r>
        <w:rPr>
          <w:rFonts w:cstheme="minorHAnsi"/>
          <w:b/>
          <w:bCs/>
          <w:sz w:val="28"/>
          <w:szCs w:val="28"/>
        </w:rPr>
        <w:t>TECNOLOGI</w:t>
      </w:r>
      <w:r w:rsidR="00B621F6">
        <w:rPr>
          <w:rFonts w:cstheme="minorHAnsi"/>
          <w:b/>
          <w:bCs/>
          <w:sz w:val="28"/>
          <w:szCs w:val="28"/>
        </w:rPr>
        <w:t>CH</w:t>
      </w:r>
      <w:r>
        <w:rPr>
          <w:rFonts w:cstheme="minorHAnsi"/>
          <w:b/>
          <w:bCs/>
          <w:sz w:val="28"/>
          <w:szCs w:val="28"/>
        </w:rPr>
        <w:t xml:space="preserve">E PER LA MANIFATTURA </w:t>
      </w:r>
      <w:r w:rsidR="00B621F6">
        <w:rPr>
          <w:rFonts w:cstheme="minorHAnsi"/>
          <w:b/>
          <w:bCs/>
          <w:sz w:val="28"/>
          <w:szCs w:val="28"/>
        </w:rPr>
        <w:t>E LE PMI</w:t>
      </w:r>
    </w:p>
    <w:p w14:paraId="6897F769" w14:textId="5E6F2FBE" w:rsidR="00217E26" w:rsidRPr="00E162D8" w:rsidRDefault="00B621F6" w:rsidP="00E162D8">
      <w:pPr>
        <w:spacing w:after="0" w:line="240" w:lineRule="auto"/>
        <w:jc w:val="center"/>
        <w:rPr>
          <w:rFonts w:cstheme="minorHAnsi"/>
          <w:b/>
          <w:bCs/>
          <w:sz w:val="28"/>
          <w:szCs w:val="28"/>
        </w:rPr>
      </w:pPr>
      <w:r>
        <w:rPr>
          <w:rFonts w:cstheme="minorHAnsi"/>
          <w:b/>
          <w:bCs/>
          <w:sz w:val="28"/>
          <w:szCs w:val="28"/>
        </w:rPr>
        <w:t>UNO SGUARDO SUL FUTURO DEL COMPARTO PRODUTTIVO DEL NORDEST</w:t>
      </w:r>
    </w:p>
    <w:p w14:paraId="616F8F5E" w14:textId="77777777" w:rsidR="003E28A6" w:rsidRDefault="003E28A6" w:rsidP="005D3410">
      <w:pPr>
        <w:spacing w:line="240" w:lineRule="auto"/>
        <w:jc w:val="center"/>
        <w:rPr>
          <w:rFonts w:ascii="Arial" w:hAnsi="Arial" w:cs="Arial"/>
          <w:b/>
          <w:bCs/>
          <w:sz w:val="18"/>
          <w:szCs w:val="18"/>
        </w:rPr>
      </w:pPr>
    </w:p>
    <w:p w14:paraId="5D86B450" w14:textId="35910ECC" w:rsidR="00E162D8" w:rsidRDefault="00B46420" w:rsidP="00E162D8">
      <w:pPr>
        <w:pStyle w:val="Paragrafoelenco"/>
        <w:numPr>
          <w:ilvl w:val="0"/>
          <w:numId w:val="16"/>
        </w:numPr>
        <w:spacing w:line="240" w:lineRule="auto"/>
        <w:rPr>
          <w:rFonts w:cstheme="minorHAnsi"/>
          <w:i/>
          <w:iCs/>
          <w:sz w:val="24"/>
          <w:szCs w:val="24"/>
        </w:rPr>
      </w:pPr>
      <w:r>
        <w:rPr>
          <w:rFonts w:cstheme="minorHAnsi"/>
          <w:i/>
          <w:iCs/>
          <w:sz w:val="24"/>
          <w:szCs w:val="24"/>
        </w:rPr>
        <w:t>Automation &amp; Testing,</w:t>
      </w:r>
      <w:r w:rsidRPr="007C6266">
        <w:rPr>
          <w:rFonts w:cstheme="minorHAnsi"/>
          <w:i/>
          <w:iCs/>
          <w:sz w:val="24"/>
          <w:szCs w:val="24"/>
        </w:rPr>
        <w:t xml:space="preserve"> </w:t>
      </w:r>
      <w:r w:rsidRPr="00E162D8">
        <w:rPr>
          <w:rFonts w:cstheme="minorHAnsi"/>
          <w:i/>
          <w:iCs/>
          <w:sz w:val="24"/>
          <w:szCs w:val="24"/>
        </w:rPr>
        <w:t>promossa da Italian Exhibition Group</w:t>
      </w:r>
      <w:r>
        <w:rPr>
          <w:rFonts w:cstheme="minorHAnsi"/>
          <w:i/>
          <w:iCs/>
          <w:sz w:val="24"/>
          <w:szCs w:val="24"/>
        </w:rPr>
        <w:t xml:space="preserve"> (IEG),</w:t>
      </w:r>
      <w:r w:rsidRPr="00E162D8">
        <w:rPr>
          <w:rFonts w:cstheme="minorHAnsi"/>
          <w:i/>
          <w:iCs/>
          <w:sz w:val="24"/>
          <w:szCs w:val="24"/>
        </w:rPr>
        <w:t xml:space="preserve"> </w:t>
      </w:r>
      <w:r w:rsidR="007C6266" w:rsidRPr="007C6266">
        <w:rPr>
          <w:rFonts w:cstheme="minorHAnsi"/>
          <w:i/>
          <w:iCs/>
          <w:sz w:val="24"/>
          <w:szCs w:val="24"/>
        </w:rPr>
        <w:t>accompagna le imprese nel futuro</w:t>
      </w:r>
      <w:r>
        <w:rPr>
          <w:rFonts w:cstheme="minorHAnsi"/>
          <w:i/>
          <w:iCs/>
          <w:sz w:val="24"/>
          <w:szCs w:val="24"/>
        </w:rPr>
        <w:t xml:space="preserve">, con oltre 300 espositori specializzati </w:t>
      </w:r>
    </w:p>
    <w:p w14:paraId="64820FF5" w14:textId="77777777" w:rsidR="00B46420" w:rsidRPr="00B46420" w:rsidRDefault="00B46420" w:rsidP="00B46420">
      <w:pPr>
        <w:pStyle w:val="Paragrafoelenco"/>
        <w:numPr>
          <w:ilvl w:val="0"/>
          <w:numId w:val="16"/>
        </w:numPr>
        <w:spacing w:line="240" w:lineRule="auto"/>
        <w:rPr>
          <w:rFonts w:cstheme="minorHAnsi"/>
          <w:i/>
          <w:iCs/>
          <w:sz w:val="24"/>
          <w:szCs w:val="24"/>
        </w:rPr>
      </w:pPr>
      <w:r w:rsidRPr="00B46420">
        <w:rPr>
          <w:rFonts w:cstheme="minorHAnsi"/>
          <w:i/>
          <w:iCs/>
          <w:sz w:val="24"/>
          <w:szCs w:val="24"/>
        </w:rPr>
        <w:t>Automazione, Robotica, Intelligenza Artificiale, Digital Manufacturing, Testing e Intralogistica sono le parole chiave per la governance delle imprese. Soluzioni concrete per tutte le filiere produttive.</w:t>
      </w:r>
    </w:p>
    <w:p w14:paraId="6CAB1766" w14:textId="7DC3372F" w:rsidR="00B46420" w:rsidRPr="00B46420" w:rsidRDefault="00B46420" w:rsidP="00B46420">
      <w:pPr>
        <w:pStyle w:val="Paragrafoelenco"/>
        <w:numPr>
          <w:ilvl w:val="0"/>
          <w:numId w:val="16"/>
        </w:numPr>
        <w:spacing w:line="240" w:lineRule="auto"/>
        <w:rPr>
          <w:rFonts w:cstheme="minorHAnsi"/>
          <w:i/>
          <w:iCs/>
          <w:sz w:val="24"/>
          <w:szCs w:val="24"/>
        </w:rPr>
      </w:pPr>
      <w:r w:rsidRPr="00B46420">
        <w:rPr>
          <w:rFonts w:cstheme="minorHAnsi"/>
          <w:i/>
          <w:iCs/>
          <w:sz w:val="24"/>
          <w:szCs w:val="24"/>
        </w:rPr>
        <w:t>IA FORUM, progetto strategico di A&amp;T, sviluppato assieme a SMACT Compete</w:t>
      </w:r>
      <w:r>
        <w:rPr>
          <w:rFonts w:cstheme="minorHAnsi"/>
          <w:i/>
          <w:iCs/>
          <w:sz w:val="24"/>
          <w:szCs w:val="24"/>
        </w:rPr>
        <w:t>n</w:t>
      </w:r>
      <w:r w:rsidRPr="00B46420">
        <w:rPr>
          <w:rFonts w:cstheme="minorHAnsi"/>
          <w:i/>
          <w:iCs/>
          <w:sz w:val="24"/>
          <w:szCs w:val="24"/>
        </w:rPr>
        <w:t>ce Center, propone un intero padiglione dedicato all’AI per il manifatturiero e punta a favorire la transizione digitale delle imprese.</w:t>
      </w:r>
    </w:p>
    <w:p w14:paraId="7AAD8562" w14:textId="39DD266F" w:rsidR="00B46420" w:rsidRPr="00B46420" w:rsidRDefault="00B46420" w:rsidP="00B46420">
      <w:pPr>
        <w:pStyle w:val="Paragrafoelenco"/>
        <w:numPr>
          <w:ilvl w:val="0"/>
          <w:numId w:val="16"/>
        </w:numPr>
        <w:spacing w:line="240" w:lineRule="auto"/>
        <w:rPr>
          <w:rFonts w:cstheme="minorHAnsi"/>
          <w:i/>
          <w:iCs/>
          <w:sz w:val="24"/>
          <w:szCs w:val="24"/>
        </w:rPr>
      </w:pPr>
      <w:r w:rsidRPr="00B46420">
        <w:rPr>
          <w:rFonts w:cstheme="minorHAnsi"/>
          <w:i/>
          <w:iCs/>
          <w:sz w:val="24"/>
          <w:szCs w:val="24"/>
        </w:rPr>
        <w:t xml:space="preserve">Oltre 80 sessioni di approfondimento a </w:t>
      </w:r>
      <w:r>
        <w:rPr>
          <w:rFonts w:cstheme="minorHAnsi"/>
          <w:i/>
          <w:iCs/>
          <w:sz w:val="24"/>
          <w:szCs w:val="24"/>
        </w:rPr>
        <w:t>p</w:t>
      </w:r>
      <w:r w:rsidRPr="00B46420">
        <w:rPr>
          <w:rFonts w:cstheme="minorHAnsi"/>
          <w:i/>
          <w:iCs/>
          <w:sz w:val="24"/>
          <w:szCs w:val="24"/>
        </w:rPr>
        <w:t xml:space="preserve">rogramma tra </w:t>
      </w:r>
      <w:r w:rsidR="0083135E">
        <w:rPr>
          <w:rFonts w:cstheme="minorHAnsi"/>
          <w:i/>
          <w:iCs/>
          <w:sz w:val="24"/>
          <w:szCs w:val="24"/>
        </w:rPr>
        <w:t>w</w:t>
      </w:r>
      <w:r w:rsidRPr="00B46420">
        <w:rPr>
          <w:rFonts w:cstheme="minorHAnsi"/>
          <w:i/>
          <w:iCs/>
          <w:sz w:val="24"/>
          <w:szCs w:val="24"/>
        </w:rPr>
        <w:t xml:space="preserve">orkshop, </w:t>
      </w:r>
      <w:r w:rsidR="0083135E">
        <w:rPr>
          <w:rFonts w:cstheme="minorHAnsi"/>
          <w:i/>
          <w:iCs/>
          <w:sz w:val="24"/>
          <w:szCs w:val="24"/>
        </w:rPr>
        <w:t>t</w:t>
      </w:r>
      <w:r w:rsidRPr="00B46420">
        <w:rPr>
          <w:rFonts w:cstheme="minorHAnsi"/>
          <w:i/>
          <w:iCs/>
          <w:sz w:val="24"/>
          <w:szCs w:val="24"/>
        </w:rPr>
        <w:t xml:space="preserve">avole </w:t>
      </w:r>
      <w:r w:rsidR="0083135E">
        <w:rPr>
          <w:rFonts w:cstheme="minorHAnsi"/>
          <w:i/>
          <w:iCs/>
          <w:sz w:val="24"/>
          <w:szCs w:val="24"/>
        </w:rPr>
        <w:t>r</w:t>
      </w:r>
      <w:r w:rsidRPr="00B46420">
        <w:rPr>
          <w:rFonts w:cstheme="minorHAnsi"/>
          <w:i/>
          <w:iCs/>
          <w:sz w:val="24"/>
          <w:szCs w:val="24"/>
        </w:rPr>
        <w:t xml:space="preserve">otonde, </w:t>
      </w:r>
      <w:r w:rsidR="0083135E">
        <w:rPr>
          <w:rFonts w:cstheme="minorHAnsi"/>
          <w:i/>
          <w:iCs/>
          <w:sz w:val="24"/>
          <w:szCs w:val="24"/>
        </w:rPr>
        <w:t>t</w:t>
      </w:r>
      <w:r w:rsidRPr="00B46420">
        <w:rPr>
          <w:rFonts w:cstheme="minorHAnsi"/>
          <w:i/>
          <w:iCs/>
          <w:sz w:val="24"/>
          <w:szCs w:val="24"/>
        </w:rPr>
        <w:t xml:space="preserve">avoli di </w:t>
      </w:r>
      <w:r w:rsidR="0083135E">
        <w:rPr>
          <w:rFonts w:cstheme="minorHAnsi"/>
          <w:i/>
          <w:iCs/>
          <w:sz w:val="24"/>
          <w:szCs w:val="24"/>
        </w:rPr>
        <w:t>l</w:t>
      </w:r>
      <w:r w:rsidRPr="00B46420">
        <w:rPr>
          <w:rFonts w:cstheme="minorHAnsi"/>
          <w:i/>
          <w:iCs/>
          <w:sz w:val="24"/>
          <w:szCs w:val="24"/>
        </w:rPr>
        <w:t xml:space="preserve">avoro e </w:t>
      </w:r>
      <w:r w:rsidR="0083135E">
        <w:rPr>
          <w:rFonts w:cstheme="minorHAnsi"/>
          <w:i/>
          <w:iCs/>
          <w:sz w:val="24"/>
          <w:szCs w:val="24"/>
        </w:rPr>
        <w:t>p</w:t>
      </w:r>
      <w:r w:rsidRPr="00B46420">
        <w:rPr>
          <w:rFonts w:cstheme="minorHAnsi"/>
          <w:i/>
          <w:iCs/>
          <w:sz w:val="24"/>
          <w:szCs w:val="24"/>
        </w:rPr>
        <w:t>ercorsi specialistici. Per chi vuole orientarsi e costruire una strategia.</w:t>
      </w:r>
    </w:p>
    <w:p w14:paraId="6DE2FF01" w14:textId="77777777" w:rsidR="00B46420" w:rsidRPr="00B46420" w:rsidRDefault="00B46420" w:rsidP="00B46420">
      <w:pPr>
        <w:pStyle w:val="Paragrafoelenco"/>
        <w:numPr>
          <w:ilvl w:val="0"/>
          <w:numId w:val="16"/>
        </w:numPr>
        <w:spacing w:line="240" w:lineRule="auto"/>
        <w:rPr>
          <w:rFonts w:cstheme="minorHAnsi"/>
          <w:i/>
          <w:iCs/>
          <w:sz w:val="24"/>
          <w:szCs w:val="24"/>
        </w:rPr>
      </w:pPr>
      <w:r w:rsidRPr="00B46420">
        <w:rPr>
          <w:rFonts w:cstheme="minorHAnsi"/>
          <w:i/>
          <w:iCs/>
          <w:sz w:val="24"/>
          <w:szCs w:val="24"/>
        </w:rPr>
        <w:t xml:space="preserve">L’Evento di apertura, martedì 27 ottobre alle ore 10, farà il punto su "Tecnologie per l'AI: opportunità e sfide per le PMI”. A seguire il kick off di IA FORUM. </w:t>
      </w:r>
    </w:p>
    <w:p w14:paraId="099578C9" w14:textId="73D41E53" w:rsidR="00B46420" w:rsidRPr="00E162D8" w:rsidRDefault="00B46420" w:rsidP="00B46420">
      <w:pPr>
        <w:pStyle w:val="Paragrafoelenco"/>
        <w:numPr>
          <w:ilvl w:val="0"/>
          <w:numId w:val="16"/>
        </w:numPr>
        <w:spacing w:line="240" w:lineRule="auto"/>
        <w:rPr>
          <w:rFonts w:cstheme="minorHAnsi"/>
          <w:i/>
          <w:iCs/>
          <w:sz w:val="24"/>
          <w:szCs w:val="24"/>
        </w:rPr>
      </w:pPr>
      <w:r w:rsidRPr="00B46420">
        <w:rPr>
          <w:rFonts w:cstheme="minorHAnsi"/>
          <w:i/>
          <w:iCs/>
          <w:sz w:val="24"/>
          <w:szCs w:val="24"/>
        </w:rPr>
        <w:t xml:space="preserve">In contemporanea ABS </w:t>
      </w:r>
      <w:r w:rsidR="00CB68A9">
        <w:rPr>
          <w:rFonts w:cstheme="minorHAnsi"/>
          <w:i/>
          <w:iCs/>
          <w:sz w:val="24"/>
          <w:szCs w:val="24"/>
        </w:rPr>
        <w:t xml:space="preserve">Europe </w:t>
      </w:r>
      <w:r w:rsidRPr="00B46420">
        <w:rPr>
          <w:rFonts w:cstheme="minorHAnsi"/>
          <w:i/>
          <w:iCs/>
          <w:sz w:val="24"/>
          <w:szCs w:val="24"/>
        </w:rPr>
        <w:t>ed Expo</w:t>
      </w:r>
      <w:r w:rsidR="00D323B7">
        <w:rPr>
          <w:rFonts w:cstheme="minorHAnsi"/>
          <w:i/>
          <w:iCs/>
          <w:sz w:val="24"/>
          <w:szCs w:val="24"/>
        </w:rPr>
        <w:t xml:space="preserve"> I</w:t>
      </w:r>
      <w:r w:rsidRPr="00B46420">
        <w:rPr>
          <w:rFonts w:cstheme="minorHAnsi"/>
          <w:i/>
          <w:iCs/>
          <w:sz w:val="24"/>
          <w:szCs w:val="24"/>
        </w:rPr>
        <w:t>ndustria, che permetteranno ai visitatori professionali di visitare 3 Fiere in 4 Padiglioni, con un unico ticket gratuito.</w:t>
      </w:r>
    </w:p>
    <w:p w14:paraId="36EA3F27" w14:textId="77777777" w:rsidR="003E28A6" w:rsidRDefault="003E28A6" w:rsidP="005D3410">
      <w:pPr>
        <w:spacing w:line="240" w:lineRule="auto"/>
        <w:jc w:val="center"/>
        <w:rPr>
          <w:rFonts w:ascii="Arial" w:hAnsi="Arial" w:cs="Arial"/>
          <w:b/>
          <w:bCs/>
          <w:sz w:val="18"/>
          <w:szCs w:val="18"/>
        </w:rPr>
      </w:pPr>
    </w:p>
    <w:p w14:paraId="18A26D75" w14:textId="408DD719" w:rsidR="0001044D" w:rsidRPr="00B53B8C" w:rsidRDefault="00804A9A" w:rsidP="00687BE1">
      <w:pPr>
        <w:spacing w:line="240" w:lineRule="auto"/>
        <w:rPr>
          <w:rFonts w:cstheme="minorHAnsi"/>
        </w:rPr>
      </w:pPr>
      <w:r w:rsidRPr="00804A9A">
        <w:rPr>
          <w:rFonts w:cstheme="minorHAnsi"/>
          <w:u w:val="single"/>
        </w:rPr>
        <w:t xml:space="preserve">Vicenza, </w:t>
      </w:r>
      <w:r w:rsidR="00F46BAD">
        <w:rPr>
          <w:rFonts w:cstheme="minorHAnsi"/>
          <w:u w:val="single"/>
        </w:rPr>
        <w:t>2</w:t>
      </w:r>
      <w:r w:rsidR="00390487">
        <w:rPr>
          <w:rFonts w:cstheme="minorHAnsi"/>
          <w:u w:val="single"/>
        </w:rPr>
        <w:t>3</w:t>
      </w:r>
      <w:r w:rsidRPr="00804A9A">
        <w:rPr>
          <w:rFonts w:cstheme="minorHAnsi"/>
          <w:u w:val="single"/>
        </w:rPr>
        <w:t xml:space="preserve"> </w:t>
      </w:r>
      <w:r w:rsidR="00C7098A">
        <w:rPr>
          <w:rFonts w:cstheme="minorHAnsi"/>
          <w:u w:val="single"/>
        </w:rPr>
        <w:t>ottobre</w:t>
      </w:r>
      <w:r w:rsidRPr="00804A9A">
        <w:rPr>
          <w:rFonts w:cstheme="minorHAnsi"/>
          <w:u w:val="single"/>
        </w:rPr>
        <w:t xml:space="preserve"> 2026</w:t>
      </w:r>
      <w:r w:rsidRPr="00804A9A">
        <w:rPr>
          <w:rFonts w:cstheme="minorHAnsi"/>
        </w:rPr>
        <w:t xml:space="preserve"> – </w:t>
      </w:r>
      <w:r w:rsidR="0001044D" w:rsidRPr="0001044D">
        <w:rPr>
          <w:rFonts w:cstheme="minorHAnsi"/>
        </w:rPr>
        <w:t xml:space="preserve">La manifattura del Nordest sta attraversando un'evoluzione senza precedenti, in cui l'integrazione delle nuove tecnologie non rappresenta più una scelta opzionale, ma una condizione essenziale per preservare la competitività sui mercati globali. Per rispondere a questa urgenza e guidare le imprese in un processo di trasformazione sempre più rapido, torna alla Fiera di Vicenza, </w:t>
      </w:r>
      <w:r w:rsidR="0001044D" w:rsidRPr="0001044D">
        <w:rPr>
          <w:rFonts w:cstheme="minorHAnsi"/>
          <w:b/>
          <w:bCs/>
        </w:rPr>
        <w:t>dal 27 al 29 ottobre</w:t>
      </w:r>
      <w:r w:rsidR="0001044D" w:rsidRPr="0001044D">
        <w:rPr>
          <w:rFonts w:cstheme="minorHAnsi"/>
        </w:rPr>
        <w:t xml:space="preserve">, </w:t>
      </w:r>
      <w:r w:rsidR="0001044D" w:rsidRPr="0001044D">
        <w:rPr>
          <w:rFonts w:cstheme="minorHAnsi"/>
          <w:b/>
          <w:bCs/>
        </w:rPr>
        <w:t>A&amp;T – Automation &amp; Testing</w:t>
      </w:r>
      <w:r w:rsidR="0001044D" w:rsidRPr="0001044D">
        <w:rPr>
          <w:rFonts w:cstheme="minorHAnsi"/>
        </w:rPr>
        <w:t xml:space="preserve">. Giunta alla sua quarta edizione e promossa da </w:t>
      </w:r>
      <w:r w:rsidR="0001044D" w:rsidRPr="0001044D">
        <w:rPr>
          <w:rFonts w:cstheme="minorHAnsi"/>
          <w:b/>
          <w:bCs/>
        </w:rPr>
        <w:t>Italian Exhibition Group (IEG)</w:t>
      </w:r>
      <w:r w:rsidR="0001044D" w:rsidRPr="0001044D">
        <w:rPr>
          <w:rFonts w:cstheme="minorHAnsi"/>
        </w:rPr>
        <w:t xml:space="preserve">, la manifestazione si conferma la piattaforma B2B di riferimento per l'industria e le PMI manifatturiere alla ricerca di soluzioni tecnologiche all'avanguardia ma immediatamente operative. </w:t>
      </w:r>
      <w:r w:rsidR="00B53B8C">
        <w:rPr>
          <w:rFonts w:cstheme="minorHAnsi"/>
        </w:rPr>
        <w:t>La fiera si aprirà martedì 27 ottobre alle ore 10 con un evento inaugurale che farà il punto su</w:t>
      </w:r>
      <w:r w:rsidR="00B53B8C" w:rsidRPr="00B53B8C">
        <w:rPr>
          <w:rFonts w:cstheme="minorHAnsi"/>
        </w:rPr>
        <w:t xml:space="preserve"> "</w:t>
      </w:r>
      <w:r w:rsidR="00B53B8C" w:rsidRPr="00B53B8C">
        <w:rPr>
          <w:rFonts w:cstheme="minorHAnsi"/>
          <w:b/>
          <w:bCs/>
        </w:rPr>
        <w:t>Tecnologie per l'AI: opportunità e sfide per le PMI. Infrastrutture, competenze e strumenti che rendono possibile la rivoluzione oggi"</w:t>
      </w:r>
      <w:r w:rsidR="00B53B8C">
        <w:rPr>
          <w:rFonts w:cstheme="minorHAnsi"/>
        </w:rPr>
        <w:t>.</w:t>
      </w:r>
    </w:p>
    <w:p w14:paraId="2D574ADB" w14:textId="508929B4" w:rsidR="0001044D" w:rsidRDefault="0001044D" w:rsidP="00687BE1">
      <w:pPr>
        <w:spacing w:line="240" w:lineRule="auto"/>
        <w:rPr>
          <w:rFonts w:cstheme="minorHAnsi"/>
        </w:rPr>
      </w:pPr>
      <w:r w:rsidRPr="0001044D">
        <w:rPr>
          <w:rFonts w:cstheme="minorHAnsi"/>
        </w:rPr>
        <w:t xml:space="preserve">In questo scenario sfidante, A&amp;T Vicenza si propone di azzerare le distanze tra chi sviluppa innovazione e chi deve implementarla nei propri stabilimenti, avvicinando le PMI al trasferimento tecnologico in modo concreto e misurabile. La fiera, </w:t>
      </w:r>
      <w:r w:rsidR="00233425">
        <w:rPr>
          <w:rFonts w:cstheme="minorHAnsi"/>
        </w:rPr>
        <w:t>che si sviluppa</w:t>
      </w:r>
      <w:r w:rsidRPr="0001044D">
        <w:rPr>
          <w:rFonts w:cstheme="minorHAnsi"/>
        </w:rPr>
        <w:t xml:space="preserve"> su una superficie espositiva di oltre 20.000 metri quadrati</w:t>
      </w:r>
      <w:r>
        <w:rPr>
          <w:rFonts w:cstheme="minorHAnsi"/>
        </w:rPr>
        <w:t>, si prepara ad</w:t>
      </w:r>
      <w:r w:rsidRPr="0001044D">
        <w:rPr>
          <w:rFonts w:cstheme="minorHAnsi"/>
        </w:rPr>
        <w:t xml:space="preserve"> ospitare </w:t>
      </w:r>
      <w:r w:rsidRPr="0001044D">
        <w:rPr>
          <w:rFonts w:cstheme="minorHAnsi"/>
          <w:b/>
          <w:bCs/>
        </w:rPr>
        <w:t>più di 300 espositori</w:t>
      </w:r>
      <w:r w:rsidRPr="0001044D">
        <w:rPr>
          <w:rFonts w:cstheme="minorHAnsi"/>
        </w:rPr>
        <w:t xml:space="preserve"> specializzati e a mostrare oltre </w:t>
      </w:r>
      <w:r w:rsidRPr="0001044D">
        <w:rPr>
          <w:rFonts w:cstheme="minorHAnsi"/>
          <w:b/>
          <w:bCs/>
        </w:rPr>
        <w:t>3.000 tecnologie in azione</w:t>
      </w:r>
      <w:r w:rsidRPr="0001044D">
        <w:rPr>
          <w:rFonts w:cstheme="minorHAnsi"/>
        </w:rPr>
        <w:t>.</w:t>
      </w:r>
      <w:r w:rsidR="00ED024F">
        <w:rPr>
          <w:rFonts w:cstheme="minorHAnsi"/>
        </w:rPr>
        <w:t xml:space="preserve"> </w:t>
      </w:r>
      <w:r w:rsidRPr="0001044D">
        <w:rPr>
          <w:rFonts w:cstheme="minorHAnsi"/>
        </w:rPr>
        <w:t xml:space="preserve">L'offerta espositiva ruota attorno a sei grandi focus tematici integrati: automazione e robotica, intralogistica, digital manufacturing, testing e metrologia, sistemi di controllo e additive manufacturing. </w:t>
      </w:r>
    </w:p>
    <w:p w14:paraId="32683C94" w14:textId="376E6D71" w:rsidR="00BC78E6" w:rsidRDefault="00ED024F" w:rsidP="00687BE1">
      <w:pPr>
        <w:spacing w:line="240" w:lineRule="auto"/>
        <w:rPr>
          <w:rFonts w:cstheme="minorHAnsi"/>
        </w:rPr>
      </w:pPr>
      <w:r>
        <w:rPr>
          <w:rFonts w:cstheme="minorHAnsi"/>
        </w:rPr>
        <w:t>«</w:t>
      </w:r>
      <w:r w:rsidR="000B2135" w:rsidRPr="000B2135">
        <w:rPr>
          <w:rFonts w:cstheme="minorHAnsi"/>
        </w:rPr>
        <w:t xml:space="preserve">Come Italian Exhibition Group, la nostra missione è promuovere e valorizzare eventi capaci di generare un impatto reale e positivo sui territori di riferimento, e A&amp;T si inserisce perfettamente in questa visione, presidiando i territori strategici della manifattura italiana, con l’imminente </w:t>
      </w:r>
      <w:r w:rsidR="000B2135">
        <w:rPr>
          <w:rFonts w:cstheme="minorHAnsi"/>
        </w:rPr>
        <w:t>e</w:t>
      </w:r>
      <w:r w:rsidR="000B2135" w:rsidRPr="000B2135">
        <w:rPr>
          <w:rFonts w:cstheme="minorHAnsi"/>
        </w:rPr>
        <w:t xml:space="preserve">dizione di Vicenza e quella di </w:t>
      </w:r>
      <w:r w:rsidR="000B2135" w:rsidRPr="000B2135">
        <w:rPr>
          <w:rFonts w:cstheme="minorHAnsi"/>
        </w:rPr>
        <w:lastRenderedPageBreak/>
        <w:t xml:space="preserve">Torino che proporremo dal 10 al 12 </w:t>
      </w:r>
      <w:r w:rsidR="00A4117B">
        <w:rPr>
          <w:rFonts w:cstheme="minorHAnsi"/>
        </w:rPr>
        <w:t>f</w:t>
      </w:r>
      <w:r w:rsidR="000B2135" w:rsidRPr="000B2135">
        <w:rPr>
          <w:rFonts w:cstheme="minorHAnsi"/>
        </w:rPr>
        <w:t>ebbraio</w:t>
      </w:r>
      <w:r w:rsidR="000B2135">
        <w:rPr>
          <w:rFonts w:cstheme="minorHAnsi"/>
        </w:rPr>
        <w:t xml:space="preserve"> 2027</w:t>
      </w:r>
      <w:r w:rsidRPr="00ED024F">
        <w:rPr>
          <w:rFonts w:cstheme="minorHAnsi"/>
        </w:rPr>
        <w:t xml:space="preserve">» dichiara </w:t>
      </w:r>
      <w:r w:rsidRPr="00ED024F">
        <w:rPr>
          <w:rFonts w:cstheme="minorHAnsi"/>
          <w:b/>
          <w:bCs/>
        </w:rPr>
        <w:t>Marco Cecchini</w:t>
      </w:r>
      <w:r w:rsidRPr="00ED024F">
        <w:rPr>
          <w:rFonts w:cstheme="minorHAnsi"/>
        </w:rPr>
        <w:t xml:space="preserve">, Group Exhibition Manager della divisione industriale di IEG. </w:t>
      </w:r>
      <w:r w:rsidR="00A4117B" w:rsidRPr="00A4117B">
        <w:rPr>
          <w:rFonts w:cstheme="minorHAnsi"/>
        </w:rPr>
        <w:t>«L’obiettivo primario è mettere in connessione chi progetta l'innovazione tecnologica con le PMI del Nordest, in un'area che rappresenta indubbiamente il motore produttivo dell'intero Paese. Offriamo un</w:t>
      </w:r>
      <w:r w:rsidR="00A4117B">
        <w:rPr>
          <w:rFonts w:cstheme="minorHAnsi"/>
        </w:rPr>
        <w:t>’</w:t>
      </w:r>
      <w:r w:rsidR="00A4117B" w:rsidRPr="00A4117B">
        <w:rPr>
          <w:rFonts w:cstheme="minorHAnsi"/>
        </w:rPr>
        <w:t>occasione di innovazione concreta che coniuga soluzioni immediatamente applicabili nei processi aziendali, contenuti di altissimo livello e un networking qualificato, creando l'ecosistema ideale per accompagnare le imprese nelle sfide della manifattura del futuro».</w:t>
      </w:r>
    </w:p>
    <w:p w14:paraId="4A3C2218" w14:textId="1F4E694C" w:rsidR="00BC78E6" w:rsidRDefault="0001044D" w:rsidP="00687BE1">
      <w:pPr>
        <w:spacing w:line="240" w:lineRule="auto"/>
        <w:rPr>
          <w:rFonts w:cstheme="minorHAnsi"/>
        </w:rPr>
      </w:pPr>
      <w:r w:rsidRPr="0001044D">
        <w:rPr>
          <w:rFonts w:cstheme="minorHAnsi"/>
        </w:rPr>
        <w:t xml:space="preserve">Nei giorni di fiera l'esperienza dei visitatori sarà arricchita da oltre </w:t>
      </w:r>
      <w:r w:rsidRPr="0042490E">
        <w:rPr>
          <w:rFonts w:cstheme="minorHAnsi"/>
          <w:b/>
          <w:bCs/>
        </w:rPr>
        <w:t xml:space="preserve">80 </w:t>
      </w:r>
      <w:r w:rsidR="00C979C1" w:rsidRPr="0042490E">
        <w:rPr>
          <w:rFonts w:cstheme="minorHAnsi"/>
          <w:b/>
          <w:bCs/>
        </w:rPr>
        <w:t>eventi</w:t>
      </w:r>
      <w:r w:rsidR="0042490E">
        <w:rPr>
          <w:rFonts w:cstheme="minorHAnsi"/>
          <w:b/>
          <w:bCs/>
        </w:rPr>
        <w:t>, tavole rotonde,</w:t>
      </w:r>
      <w:r w:rsidR="00C979C1" w:rsidRPr="0042490E">
        <w:rPr>
          <w:rFonts w:cstheme="minorHAnsi"/>
          <w:b/>
          <w:bCs/>
        </w:rPr>
        <w:t xml:space="preserve"> </w:t>
      </w:r>
      <w:r w:rsidRPr="0042490E">
        <w:rPr>
          <w:rFonts w:cstheme="minorHAnsi"/>
          <w:b/>
          <w:bCs/>
        </w:rPr>
        <w:t>workshop</w:t>
      </w:r>
      <w:r w:rsidR="0042490E">
        <w:rPr>
          <w:rFonts w:cstheme="minorHAnsi"/>
          <w:b/>
          <w:bCs/>
        </w:rPr>
        <w:t xml:space="preserve"> e percorsi specialistici</w:t>
      </w:r>
      <w:r w:rsidRPr="0001044D">
        <w:rPr>
          <w:rFonts w:cstheme="minorHAnsi"/>
        </w:rPr>
        <w:t xml:space="preserve"> curati da</w:t>
      </w:r>
      <w:r w:rsidR="00C979C1">
        <w:rPr>
          <w:rFonts w:cstheme="minorHAnsi"/>
        </w:rPr>
        <w:t>l</w:t>
      </w:r>
      <w:r w:rsidRPr="0001044D">
        <w:rPr>
          <w:rFonts w:cstheme="minorHAnsi"/>
        </w:rPr>
        <w:t xml:space="preserve"> </w:t>
      </w:r>
      <w:r w:rsidRPr="0001044D">
        <w:rPr>
          <w:rFonts w:cstheme="minorHAnsi"/>
          <w:b/>
          <w:bCs/>
        </w:rPr>
        <w:t>Comitato Scientifico Industriale</w:t>
      </w:r>
      <w:r w:rsidRPr="0001044D">
        <w:rPr>
          <w:rFonts w:cstheme="minorHAnsi"/>
        </w:rPr>
        <w:t xml:space="preserve"> composto da 50 esperti</w:t>
      </w:r>
      <w:r>
        <w:rPr>
          <w:rFonts w:cstheme="minorHAnsi"/>
        </w:rPr>
        <w:t xml:space="preserve"> e presieduto </w:t>
      </w:r>
      <w:r w:rsidR="004022F0">
        <w:rPr>
          <w:rFonts w:cstheme="minorHAnsi"/>
        </w:rPr>
        <w:t xml:space="preserve">per il Nordest </w:t>
      </w:r>
      <w:r>
        <w:rPr>
          <w:rFonts w:cstheme="minorHAnsi"/>
        </w:rPr>
        <w:t>da Alberto Baban</w:t>
      </w:r>
      <w:r w:rsidRPr="0001044D">
        <w:rPr>
          <w:rFonts w:cstheme="minorHAnsi"/>
        </w:rPr>
        <w:t xml:space="preserve">. </w:t>
      </w:r>
      <w:r w:rsidR="00BC78E6">
        <w:rPr>
          <w:rFonts w:cstheme="minorHAnsi"/>
        </w:rPr>
        <w:t>Non solo, i</w:t>
      </w:r>
      <w:r w:rsidRPr="0001044D">
        <w:rPr>
          <w:rFonts w:cstheme="minorHAnsi"/>
        </w:rPr>
        <w:t xml:space="preserve">l quartiere fieristico vicentino si trasformerà in un vero e proprio hub per l'intera manifattura, svolgendosi in contemporanea con </w:t>
      </w:r>
      <w:r w:rsidRPr="0001044D">
        <w:rPr>
          <w:rFonts w:cstheme="minorHAnsi"/>
          <w:b/>
          <w:bCs/>
        </w:rPr>
        <w:t>Expo Industria</w:t>
      </w:r>
      <w:r w:rsidRPr="0001044D">
        <w:rPr>
          <w:rFonts w:cstheme="minorHAnsi"/>
        </w:rPr>
        <w:t xml:space="preserve">, fiera dedicata a saldatura, utensileria e sicurezza (27-30 ottobre), e con </w:t>
      </w:r>
      <w:r w:rsidRPr="0001044D">
        <w:rPr>
          <w:rFonts w:cstheme="minorHAnsi"/>
          <w:b/>
          <w:bCs/>
        </w:rPr>
        <w:t>Adhesives Bonding &amp; Sealants - ABS Europe</w:t>
      </w:r>
      <w:r w:rsidRPr="0001044D">
        <w:rPr>
          <w:rFonts w:cstheme="minorHAnsi"/>
        </w:rPr>
        <w:t xml:space="preserve">, focalizzata sulla filiera degli adesivi, delle colle e dei sigillanti (27-29 ottobre).  </w:t>
      </w:r>
    </w:p>
    <w:p w14:paraId="552B4082" w14:textId="292410D4" w:rsidR="0001044D" w:rsidRDefault="00BC78E6" w:rsidP="00687BE1">
      <w:pPr>
        <w:spacing w:line="240" w:lineRule="auto"/>
        <w:rPr>
          <w:rFonts w:cstheme="minorHAnsi"/>
        </w:rPr>
      </w:pPr>
      <w:r>
        <w:rPr>
          <w:rFonts w:cstheme="minorHAnsi"/>
        </w:rPr>
        <w:t>«</w:t>
      </w:r>
      <w:r w:rsidRPr="00BC78E6">
        <w:rPr>
          <w:rFonts w:cstheme="minorHAnsi"/>
        </w:rPr>
        <w:t>Il dibattito sull’intelligenza artificiale è tutto incentrato su temi finanziari e geopolitici che rischiano di far sentire l’imprenditore medio italiano impotente e sperso</w:t>
      </w:r>
      <w:r>
        <w:rPr>
          <w:rFonts w:cstheme="minorHAnsi"/>
        </w:rPr>
        <w:t xml:space="preserve">» sottolinea </w:t>
      </w:r>
      <w:r w:rsidRPr="00BC78E6">
        <w:rPr>
          <w:rFonts w:cstheme="minorHAnsi"/>
          <w:b/>
          <w:bCs/>
        </w:rPr>
        <w:t>Alberto Baban</w:t>
      </w:r>
      <w:r>
        <w:rPr>
          <w:rFonts w:cstheme="minorHAnsi"/>
        </w:rPr>
        <w:t>,</w:t>
      </w:r>
      <w:r w:rsidRPr="00BC78E6">
        <w:rPr>
          <w:rFonts w:cstheme="minorHAnsi"/>
        </w:rPr>
        <w:t xml:space="preserve"> Presidente </w:t>
      </w:r>
      <w:r>
        <w:rPr>
          <w:rFonts w:cstheme="minorHAnsi"/>
        </w:rPr>
        <w:t xml:space="preserve">del </w:t>
      </w:r>
      <w:r w:rsidRPr="00BC78E6">
        <w:rPr>
          <w:rFonts w:cstheme="minorHAnsi"/>
        </w:rPr>
        <w:t xml:space="preserve">Comitato Scientifico Industriale A&amp;T </w:t>
      </w:r>
      <w:r w:rsidR="004022F0">
        <w:rPr>
          <w:rFonts w:cstheme="minorHAnsi"/>
        </w:rPr>
        <w:t xml:space="preserve">Vicenza </w:t>
      </w:r>
      <w:r w:rsidRPr="00BC78E6">
        <w:rPr>
          <w:rFonts w:cstheme="minorHAnsi"/>
        </w:rPr>
        <w:t xml:space="preserve">e Presidente </w:t>
      </w:r>
      <w:r>
        <w:rPr>
          <w:rFonts w:cstheme="minorHAnsi"/>
        </w:rPr>
        <w:t xml:space="preserve">della </w:t>
      </w:r>
      <w:r w:rsidRPr="00BC78E6">
        <w:rPr>
          <w:rFonts w:cstheme="minorHAnsi"/>
        </w:rPr>
        <w:t>Fondazione Nord</w:t>
      </w:r>
      <w:r w:rsidR="0068649E">
        <w:rPr>
          <w:rFonts w:cstheme="minorHAnsi"/>
        </w:rPr>
        <w:t xml:space="preserve"> E</w:t>
      </w:r>
      <w:r w:rsidRPr="00BC78E6">
        <w:rPr>
          <w:rFonts w:cstheme="minorHAnsi"/>
        </w:rPr>
        <w:t>st</w:t>
      </w:r>
      <w:r>
        <w:rPr>
          <w:rFonts w:cstheme="minorHAnsi"/>
        </w:rPr>
        <w:t>.</w:t>
      </w:r>
      <w:r w:rsidRPr="00BC78E6">
        <w:rPr>
          <w:rFonts w:cstheme="minorHAnsi"/>
        </w:rPr>
        <w:t xml:space="preserve"> </w:t>
      </w:r>
      <w:r>
        <w:rPr>
          <w:rFonts w:cstheme="minorHAnsi"/>
        </w:rPr>
        <w:t>«</w:t>
      </w:r>
      <w:r w:rsidRPr="00BC78E6">
        <w:rPr>
          <w:rFonts w:cstheme="minorHAnsi"/>
        </w:rPr>
        <w:t>Ma siamo di fronte alla costruzione di una grande infrastruttura globale destinata a rimanere: tentennare di fronte a questo scenario, indugiare nell’illusione che sia troppo presto per fare passi concreti è quanto di più pericoloso possa fare un imprenditore. Di qualsiasi settore. Certo, c’è bisogno di una bussola, perché la scala dell’impatto è così grande da essere difficile da immaginare. E siamo solo all’inizio: quella dell’AI è una maratona e le imprese trovano in A&amp;T la miglior pista sulla quale allenarsi a Nordest</w:t>
      </w:r>
      <w:r>
        <w:rPr>
          <w:rFonts w:cstheme="minorHAnsi"/>
        </w:rPr>
        <w:t>».</w:t>
      </w:r>
    </w:p>
    <w:p w14:paraId="52B51B69" w14:textId="07B1F3D8" w:rsidR="0001044D" w:rsidRPr="0001044D" w:rsidRDefault="0001044D" w:rsidP="00687BE1">
      <w:pPr>
        <w:spacing w:line="240" w:lineRule="auto"/>
        <w:rPr>
          <w:rFonts w:cstheme="minorHAnsi"/>
          <w:b/>
          <w:bCs/>
        </w:rPr>
      </w:pPr>
      <w:r w:rsidRPr="0001044D">
        <w:rPr>
          <w:rFonts w:cstheme="minorHAnsi"/>
          <w:b/>
          <w:bCs/>
        </w:rPr>
        <w:t>A&amp;T, i cinque progetti speciali</w:t>
      </w:r>
    </w:p>
    <w:p w14:paraId="5C8F50B6" w14:textId="76D914D9" w:rsidR="00804A9A" w:rsidRPr="00DD073E" w:rsidRDefault="0001044D" w:rsidP="00687BE1">
      <w:pPr>
        <w:spacing w:line="240" w:lineRule="auto"/>
        <w:rPr>
          <w:rFonts w:cstheme="minorHAnsi"/>
        </w:rPr>
      </w:pPr>
      <w:r w:rsidRPr="0001044D">
        <w:rPr>
          <w:rFonts w:cstheme="minorHAnsi"/>
        </w:rPr>
        <w:t xml:space="preserve">Il vero tratto distintivo di A&amp;T rimane il suo approccio fortemente pragmatico, declinato attraverso </w:t>
      </w:r>
      <w:r w:rsidRPr="0001044D">
        <w:rPr>
          <w:rFonts w:cstheme="minorHAnsi"/>
          <w:b/>
          <w:bCs/>
        </w:rPr>
        <w:t xml:space="preserve">cinque progetti speciali </w:t>
      </w:r>
      <w:r w:rsidRPr="0001044D">
        <w:rPr>
          <w:rFonts w:cstheme="minorHAnsi"/>
        </w:rPr>
        <w:t xml:space="preserve">pensati per affrontare temi verticali di </w:t>
      </w:r>
      <w:r>
        <w:rPr>
          <w:rFonts w:cstheme="minorHAnsi"/>
        </w:rPr>
        <w:t>stretta</w:t>
      </w:r>
      <w:r w:rsidRPr="0001044D">
        <w:rPr>
          <w:rFonts w:cstheme="minorHAnsi"/>
        </w:rPr>
        <w:t xml:space="preserve"> attualità</w:t>
      </w:r>
      <w:r>
        <w:rPr>
          <w:rFonts w:cstheme="minorHAnsi"/>
        </w:rPr>
        <w:t xml:space="preserve"> per il mondo dell’impresa</w:t>
      </w:r>
      <w:r w:rsidRPr="0001044D">
        <w:rPr>
          <w:rFonts w:cstheme="minorHAnsi"/>
        </w:rPr>
        <w:t>. Un ruolo da protagonista è affidato all'</w:t>
      </w:r>
      <w:r w:rsidRPr="0001044D">
        <w:rPr>
          <w:rFonts w:cstheme="minorHAnsi"/>
          <w:b/>
          <w:bCs/>
        </w:rPr>
        <w:t>IA Forum</w:t>
      </w:r>
      <w:r w:rsidRPr="0001044D">
        <w:rPr>
          <w:rFonts w:cstheme="minorHAnsi"/>
        </w:rPr>
        <w:t xml:space="preserve">, uno spazio sviluppato insieme a </w:t>
      </w:r>
      <w:r w:rsidRPr="0001044D">
        <w:rPr>
          <w:rFonts w:cstheme="minorHAnsi"/>
          <w:b/>
          <w:bCs/>
        </w:rPr>
        <w:t>SMACT Competence Center</w:t>
      </w:r>
      <w:r w:rsidRPr="0001044D">
        <w:rPr>
          <w:rFonts w:cstheme="minorHAnsi"/>
        </w:rPr>
        <w:t xml:space="preserve"> e ai </w:t>
      </w:r>
      <w:r w:rsidR="002249BC" w:rsidRPr="002249BC">
        <w:rPr>
          <w:rFonts w:cstheme="minorHAnsi"/>
        </w:rPr>
        <w:t>Dipartimenti DTG e DEI dell’</w:t>
      </w:r>
      <w:r w:rsidR="002249BC" w:rsidRPr="002249BC">
        <w:rPr>
          <w:rFonts w:cstheme="minorHAnsi"/>
          <w:b/>
          <w:bCs/>
        </w:rPr>
        <w:t>Università di Padova</w:t>
      </w:r>
      <w:r w:rsidR="002249BC" w:rsidRPr="002249BC">
        <w:rPr>
          <w:rFonts w:cstheme="minorHAnsi"/>
        </w:rPr>
        <w:t>, i Dipartimenti di Informatica, Ingegneria per la Medicina di Innovazione, Management e Scienze Giuridiche dell’</w:t>
      </w:r>
      <w:r w:rsidR="002249BC" w:rsidRPr="002249BC">
        <w:rPr>
          <w:rFonts w:cstheme="minorHAnsi"/>
          <w:b/>
          <w:bCs/>
        </w:rPr>
        <w:t>Università di Verona</w:t>
      </w:r>
      <w:r w:rsidR="002249BC" w:rsidRPr="002249BC">
        <w:rPr>
          <w:rFonts w:cstheme="minorHAnsi"/>
        </w:rPr>
        <w:t xml:space="preserve"> e </w:t>
      </w:r>
      <w:r w:rsidR="002249BC" w:rsidRPr="002249BC">
        <w:rPr>
          <w:rFonts w:cstheme="minorHAnsi"/>
          <w:b/>
          <w:bCs/>
        </w:rPr>
        <w:t>l’Università di Bolzano</w:t>
      </w:r>
      <w:r w:rsidRPr="0001044D">
        <w:rPr>
          <w:rFonts w:cstheme="minorHAnsi"/>
        </w:rPr>
        <w:t xml:space="preserve">, con lo scopo di trasformare l'Intelligenza Artificiale da teoria complessa a leva competitiva reale, attraverso casi d'uso accessibili e strumenti concreti per le PMI. La grande novità del 2026 è </w:t>
      </w:r>
      <w:r w:rsidRPr="001E6DF2">
        <w:rPr>
          <w:rFonts w:cstheme="minorHAnsi"/>
          <w:b/>
          <w:bCs/>
        </w:rPr>
        <w:t>A&amp;T Next</w:t>
      </w:r>
      <w:r w:rsidRPr="0001044D">
        <w:rPr>
          <w:rFonts w:cstheme="minorHAnsi"/>
        </w:rPr>
        <w:t xml:space="preserve">, un'area espositiva realizzata con </w:t>
      </w:r>
      <w:r w:rsidRPr="002249BC">
        <w:rPr>
          <w:rFonts w:cstheme="minorHAnsi"/>
          <w:b/>
          <w:bCs/>
        </w:rPr>
        <w:t>Clover Venture</w:t>
      </w:r>
      <w:r w:rsidRPr="0001044D">
        <w:rPr>
          <w:rFonts w:cstheme="minorHAnsi"/>
        </w:rPr>
        <w:t xml:space="preserve"> che fungerà da ponte tra startup industriali, mondo della ricerca, tecnologie emergenti e le aziende alla ricerca di innovazione da integrare nei processi produttivi. Tornano anche gli </w:t>
      </w:r>
      <w:r w:rsidRPr="001E6DF2">
        <w:rPr>
          <w:rFonts w:cstheme="minorHAnsi"/>
          <w:b/>
          <w:bCs/>
        </w:rPr>
        <w:t>Stati Generali Misure e Prove</w:t>
      </w:r>
      <w:r w:rsidRPr="0001044D">
        <w:rPr>
          <w:rFonts w:cstheme="minorHAnsi"/>
        </w:rPr>
        <w:t xml:space="preserve">, promossi da </w:t>
      </w:r>
      <w:r w:rsidRPr="001E6DF2">
        <w:rPr>
          <w:rFonts w:cstheme="minorHAnsi"/>
          <w:b/>
          <w:bCs/>
        </w:rPr>
        <w:t>Accredia</w:t>
      </w:r>
      <w:r w:rsidRPr="0001044D">
        <w:rPr>
          <w:rFonts w:cstheme="minorHAnsi"/>
        </w:rPr>
        <w:t xml:space="preserve"> per supportare i professionisti che investono costantemente in ricerca e controllo qualità, e il </w:t>
      </w:r>
      <w:r w:rsidRPr="001E6DF2">
        <w:rPr>
          <w:rFonts w:cstheme="minorHAnsi"/>
          <w:b/>
          <w:bCs/>
        </w:rPr>
        <w:t>Villaggio dell'Automazione</w:t>
      </w:r>
      <w:r w:rsidRPr="0001044D">
        <w:rPr>
          <w:rFonts w:cstheme="minorHAnsi"/>
        </w:rPr>
        <w:t xml:space="preserve">, ideato in collaborazione con </w:t>
      </w:r>
      <w:r w:rsidRPr="001E6DF2">
        <w:rPr>
          <w:rFonts w:cstheme="minorHAnsi"/>
          <w:b/>
          <w:bCs/>
        </w:rPr>
        <w:t>AIdAM</w:t>
      </w:r>
      <w:r w:rsidRPr="0001044D">
        <w:rPr>
          <w:rFonts w:cstheme="minorHAnsi"/>
        </w:rPr>
        <w:t xml:space="preserve"> per mostrare da vicino l'integrazione di sistemi avanzati e meccatronica. </w:t>
      </w:r>
      <w:r w:rsidR="00DD073E">
        <w:rPr>
          <w:rFonts w:cstheme="minorHAnsi"/>
        </w:rPr>
        <w:t xml:space="preserve">A questi si aggiunge </w:t>
      </w:r>
      <w:r w:rsidR="00DD073E" w:rsidRPr="00DD073E">
        <w:rPr>
          <w:rFonts w:cstheme="minorHAnsi"/>
          <w:b/>
          <w:bCs/>
        </w:rPr>
        <w:t>l'Area Visione Artificiale</w:t>
      </w:r>
      <w:r w:rsidR="00DD073E">
        <w:rPr>
          <w:rFonts w:cstheme="minorHAnsi"/>
        </w:rPr>
        <w:t xml:space="preserve">, </w:t>
      </w:r>
      <w:r w:rsidR="00DD073E" w:rsidRPr="00DD073E">
        <w:rPr>
          <w:rFonts w:cstheme="minorHAnsi"/>
        </w:rPr>
        <w:t xml:space="preserve">il progetto dedicato alle tecnologie di machine vision e imaging industriale applicate ai processi produttivi. </w:t>
      </w:r>
    </w:p>
    <w:p w14:paraId="31D45B8F" w14:textId="5BC30637" w:rsidR="00687BE1" w:rsidRPr="001E6DF2" w:rsidRDefault="001E6DF2" w:rsidP="00687BE1">
      <w:pPr>
        <w:spacing w:line="240" w:lineRule="auto"/>
        <w:rPr>
          <w:rFonts w:cstheme="minorHAnsi"/>
          <w:b/>
          <w:bCs/>
        </w:rPr>
      </w:pPr>
      <w:r w:rsidRPr="001E6DF2">
        <w:rPr>
          <w:rFonts w:cstheme="minorHAnsi"/>
          <w:b/>
          <w:bCs/>
        </w:rPr>
        <w:t>L’evento inaugurale</w:t>
      </w:r>
    </w:p>
    <w:p w14:paraId="597230C9" w14:textId="709D9BF9" w:rsidR="00687BE1" w:rsidRDefault="00687BE1" w:rsidP="00687BE1">
      <w:pPr>
        <w:spacing w:line="240" w:lineRule="auto"/>
        <w:rPr>
          <w:rFonts w:cstheme="minorHAnsi"/>
        </w:rPr>
      </w:pPr>
      <w:r w:rsidRPr="00687BE1">
        <w:rPr>
          <w:rFonts w:cstheme="minorHAnsi"/>
        </w:rPr>
        <w:t xml:space="preserve">La tre giorni di fiera sarà ufficialmente inaugurata </w:t>
      </w:r>
      <w:r w:rsidRPr="00687BE1">
        <w:rPr>
          <w:rFonts w:cstheme="minorHAnsi"/>
          <w:b/>
          <w:bCs/>
        </w:rPr>
        <w:t>martedì 27 ottobre</w:t>
      </w:r>
      <w:r w:rsidRPr="00687BE1">
        <w:rPr>
          <w:rFonts w:cstheme="minorHAnsi"/>
        </w:rPr>
        <w:t xml:space="preserve"> alle ore 10:00, presso la Industry Arena del Padiglione 7 (Fiera di Vicenza, Ingresso </w:t>
      </w:r>
      <w:r w:rsidR="00A53A86">
        <w:rPr>
          <w:rFonts w:cstheme="minorHAnsi"/>
        </w:rPr>
        <w:t>Ove</w:t>
      </w:r>
      <w:r w:rsidRPr="00687BE1">
        <w:rPr>
          <w:rFonts w:cstheme="minorHAnsi"/>
        </w:rPr>
        <w:t>st), con l'evento di apertura intitolato "</w:t>
      </w:r>
      <w:r w:rsidRPr="00687BE1">
        <w:rPr>
          <w:rFonts w:cstheme="minorHAnsi"/>
          <w:b/>
          <w:bCs/>
        </w:rPr>
        <w:t>Tecnologie per l'AI: opportunità e sfide per le PMI. Infrastrutture, competenze e strumenti che rendono possibile la rivoluzione oggi</w:t>
      </w:r>
      <w:r w:rsidRPr="00687BE1">
        <w:rPr>
          <w:rFonts w:cstheme="minorHAnsi"/>
        </w:rPr>
        <w:t xml:space="preserve">". I saluti iniziali saranno affidati a </w:t>
      </w:r>
      <w:r w:rsidRPr="00687BE1">
        <w:rPr>
          <w:rFonts w:cstheme="minorHAnsi"/>
          <w:b/>
          <w:bCs/>
        </w:rPr>
        <w:t>Marco Cecchini</w:t>
      </w:r>
      <w:r w:rsidRPr="00687BE1">
        <w:rPr>
          <w:rFonts w:cstheme="minorHAnsi"/>
        </w:rPr>
        <w:t xml:space="preserve"> (Group Exhibition Manager Industrial Division, IEG S.p.A.) e a </w:t>
      </w:r>
      <w:r w:rsidRPr="00687BE1">
        <w:rPr>
          <w:rFonts w:cstheme="minorHAnsi"/>
          <w:b/>
          <w:bCs/>
        </w:rPr>
        <w:t>Matteo Faggin</w:t>
      </w:r>
      <w:r w:rsidRPr="00687BE1">
        <w:rPr>
          <w:rFonts w:cstheme="minorHAnsi"/>
        </w:rPr>
        <w:t xml:space="preserve"> (Direttore Generale SMACT). A seguire, il dibattito moderato da </w:t>
      </w:r>
      <w:r w:rsidRPr="00687BE1">
        <w:rPr>
          <w:rFonts w:cstheme="minorHAnsi"/>
          <w:b/>
          <w:bCs/>
        </w:rPr>
        <w:t>Luca Barbieri</w:t>
      </w:r>
      <w:r w:rsidRPr="00687BE1">
        <w:rPr>
          <w:rFonts w:cstheme="minorHAnsi"/>
        </w:rPr>
        <w:t xml:space="preserve">, Managing Partner di Blum, vedrà gli interventi di </w:t>
      </w:r>
      <w:r w:rsidRPr="00687BE1">
        <w:rPr>
          <w:rFonts w:cstheme="minorHAnsi"/>
          <w:b/>
          <w:bCs/>
        </w:rPr>
        <w:t>Alberto Baban</w:t>
      </w:r>
      <w:r w:rsidRPr="00687BE1">
        <w:rPr>
          <w:rFonts w:cstheme="minorHAnsi"/>
        </w:rPr>
        <w:t xml:space="preserve"> (Presidente del Comitato Scientifico Industriale A&amp;T e di Fondazione Nord</w:t>
      </w:r>
      <w:r w:rsidR="00A53A86">
        <w:rPr>
          <w:rFonts w:cstheme="minorHAnsi"/>
        </w:rPr>
        <w:t xml:space="preserve"> E</w:t>
      </w:r>
      <w:r w:rsidRPr="00687BE1">
        <w:rPr>
          <w:rFonts w:cstheme="minorHAnsi"/>
        </w:rPr>
        <w:t xml:space="preserve">st), </w:t>
      </w:r>
      <w:r w:rsidRPr="00687BE1">
        <w:rPr>
          <w:rFonts w:cstheme="minorHAnsi"/>
          <w:b/>
          <w:bCs/>
        </w:rPr>
        <w:t>Gianluca Toschi</w:t>
      </w:r>
      <w:r w:rsidRPr="00687BE1">
        <w:rPr>
          <w:rFonts w:cstheme="minorHAnsi"/>
        </w:rPr>
        <w:t xml:space="preserve"> (Ricercatore senior Fondazione Nord Est), </w:t>
      </w:r>
      <w:r w:rsidRPr="00687BE1">
        <w:rPr>
          <w:rFonts w:cstheme="minorHAnsi"/>
          <w:b/>
          <w:bCs/>
        </w:rPr>
        <w:t>Luigi Marangon</w:t>
      </w:r>
      <w:r w:rsidRPr="00687BE1">
        <w:rPr>
          <w:rFonts w:cstheme="minorHAnsi"/>
        </w:rPr>
        <w:t xml:space="preserve"> (Responsabile Sviluppo Piattaforme Digital Trust, InfoCamere), </w:t>
      </w:r>
      <w:r w:rsidRPr="00687BE1">
        <w:rPr>
          <w:rFonts w:cstheme="minorHAnsi"/>
          <w:b/>
          <w:bCs/>
        </w:rPr>
        <w:t>Emanuele Seu</w:t>
      </w:r>
      <w:r w:rsidRPr="00687BE1">
        <w:rPr>
          <w:rFonts w:cstheme="minorHAnsi"/>
        </w:rPr>
        <w:t xml:space="preserve"> (Business Hub Director, Deda Bit) e </w:t>
      </w:r>
      <w:r w:rsidRPr="00687BE1">
        <w:rPr>
          <w:rFonts w:cstheme="minorHAnsi"/>
          <w:b/>
          <w:bCs/>
        </w:rPr>
        <w:t>Ivo Boniolo</w:t>
      </w:r>
      <w:r w:rsidRPr="00687BE1">
        <w:rPr>
          <w:rFonts w:cstheme="minorHAnsi"/>
        </w:rPr>
        <w:t xml:space="preserve"> (Innovation Manager gruppo Elemaster)</w:t>
      </w:r>
      <w:r w:rsidR="00BC78E6">
        <w:rPr>
          <w:rFonts w:cstheme="minorHAnsi"/>
        </w:rPr>
        <w:t>.</w:t>
      </w:r>
    </w:p>
    <w:p w14:paraId="02A756CC" w14:textId="69DEEA1B" w:rsidR="00BC78E6" w:rsidRPr="00403C5B" w:rsidRDefault="002249BC" w:rsidP="00687BE1">
      <w:pPr>
        <w:spacing w:line="240" w:lineRule="auto"/>
        <w:rPr>
          <w:rFonts w:cstheme="minorHAnsi"/>
          <w:b/>
          <w:bCs/>
        </w:rPr>
      </w:pPr>
      <w:r>
        <w:rPr>
          <w:rFonts w:cstheme="minorHAnsi"/>
          <w:b/>
          <w:bCs/>
        </w:rPr>
        <w:t>Il p</w:t>
      </w:r>
      <w:r w:rsidR="00403C5B">
        <w:rPr>
          <w:rFonts w:cstheme="minorHAnsi"/>
          <w:b/>
          <w:bCs/>
        </w:rPr>
        <w:t>rogramma</w:t>
      </w:r>
      <w:r w:rsidR="00403C5B" w:rsidRPr="00403C5B">
        <w:rPr>
          <w:rFonts w:cstheme="minorHAnsi"/>
          <w:b/>
          <w:bCs/>
        </w:rPr>
        <w:t xml:space="preserve"> d</w:t>
      </w:r>
      <w:r w:rsidR="00ED024F">
        <w:rPr>
          <w:rFonts w:cstheme="minorHAnsi"/>
          <w:b/>
          <w:bCs/>
        </w:rPr>
        <w:t>ei principali</w:t>
      </w:r>
      <w:r w:rsidR="00403C5B" w:rsidRPr="00403C5B">
        <w:rPr>
          <w:rFonts w:cstheme="minorHAnsi"/>
          <w:b/>
          <w:bCs/>
        </w:rPr>
        <w:t xml:space="preserve"> appuntamenti </w:t>
      </w:r>
    </w:p>
    <w:p w14:paraId="7C36AB51" w14:textId="7E0340A2" w:rsidR="007035FB" w:rsidRDefault="007035FB" w:rsidP="007035FB">
      <w:pPr>
        <w:spacing w:line="240" w:lineRule="auto"/>
        <w:rPr>
          <w:rFonts w:cstheme="minorHAnsi"/>
        </w:rPr>
      </w:pPr>
      <w:r>
        <w:rPr>
          <w:rFonts w:cstheme="minorHAnsi"/>
        </w:rPr>
        <w:t xml:space="preserve">Martedì 27 ottobre sarà </w:t>
      </w:r>
      <w:r w:rsidR="002F4172">
        <w:rPr>
          <w:rFonts w:cstheme="minorHAnsi"/>
        </w:rPr>
        <w:t xml:space="preserve">inoltre </w:t>
      </w:r>
      <w:r>
        <w:rPr>
          <w:rFonts w:cstheme="minorHAnsi"/>
        </w:rPr>
        <w:t>inaugurato l’IA Forum, con l’evento dal titolo “</w:t>
      </w:r>
      <w:r w:rsidRPr="007035FB">
        <w:rPr>
          <w:rFonts w:cstheme="minorHAnsi"/>
          <w:b/>
          <w:bCs/>
        </w:rPr>
        <w:t>AI generativa nelle PMI: dalle esigenze ai risultati concreti</w:t>
      </w:r>
      <w:r>
        <w:rPr>
          <w:rFonts w:cstheme="minorHAnsi"/>
        </w:rPr>
        <w:t xml:space="preserve">”, alle ore 11.30 all’IA Forum Arena (Pad. 6). </w:t>
      </w:r>
      <w:r w:rsidRPr="007035FB">
        <w:rPr>
          <w:rFonts w:cstheme="minorHAnsi"/>
        </w:rPr>
        <w:t xml:space="preserve">Due aziende del territorio, Croatto </w:t>
      </w:r>
      <w:r w:rsidR="00DD073E">
        <w:rPr>
          <w:rFonts w:cstheme="minorHAnsi"/>
        </w:rPr>
        <w:t xml:space="preserve">Piero Srl </w:t>
      </w:r>
      <w:r w:rsidRPr="007035FB">
        <w:rPr>
          <w:rFonts w:cstheme="minorHAnsi"/>
        </w:rPr>
        <w:t xml:space="preserve">e MCA Digital, raccontano i progetti realizzati insieme a SMACT: dall'esigenza iniziale alle soluzioni </w:t>
      </w:r>
      <w:r w:rsidRPr="007035FB">
        <w:rPr>
          <w:rFonts w:cstheme="minorHAnsi"/>
        </w:rPr>
        <w:lastRenderedPageBreak/>
        <w:t xml:space="preserve">adottate, fino ai benefici ottenuti sui processi aziendali. </w:t>
      </w:r>
      <w:r>
        <w:rPr>
          <w:rFonts w:cstheme="minorHAnsi"/>
        </w:rPr>
        <w:t xml:space="preserve">L’incontro sarà aperto da </w:t>
      </w:r>
      <w:r w:rsidRPr="007035FB">
        <w:rPr>
          <w:rFonts w:cstheme="minorHAnsi"/>
          <w:b/>
          <w:bCs/>
        </w:rPr>
        <w:t>Marco Chiarello</w:t>
      </w:r>
      <w:r w:rsidRPr="007035FB">
        <w:rPr>
          <w:rFonts w:cstheme="minorHAnsi"/>
        </w:rPr>
        <w:t>, Exhibition Manager A&amp;T - Industrial Division - Italian Exhibition Group Spa</w:t>
      </w:r>
      <w:r>
        <w:rPr>
          <w:rFonts w:cstheme="minorHAnsi"/>
        </w:rPr>
        <w:t xml:space="preserve">, </w:t>
      </w:r>
      <w:r w:rsidRPr="007035FB">
        <w:rPr>
          <w:rFonts w:cstheme="minorHAnsi"/>
          <w:b/>
          <w:bCs/>
        </w:rPr>
        <w:t>Matteo Faggin</w:t>
      </w:r>
      <w:r w:rsidRPr="007035FB">
        <w:rPr>
          <w:rFonts w:cstheme="minorHAnsi"/>
        </w:rPr>
        <w:t xml:space="preserve">, Direttore Generale </w:t>
      </w:r>
      <w:r>
        <w:rPr>
          <w:rFonts w:cstheme="minorHAnsi"/>
        </w:rPr>
        <w:t xml:space="preserve">di </w:t>
      </w:r>
      <w:r w:rsidRPr="007035FB">
        <w:rPr>
          <w:rFonts w:cstheme="minorHAnsi"/>
        </w:rPr>
        <w:t>SMACT Competence Center</w:t>
      </w:r>
      <w:r>
        <w:rPr>
          <w:rFonts w:cstheme="minorHAnsi"/>
        </w:rPr>
        <w:t xml:space="preserve"> ed </w:t>
      </w:r>
      <w:r w:rsidRPr="007035FB">
        <w:rPr>
          <w:rFonts w:cstheme="minorHAnsi"/>
          <w:b/>
          <w:bCs/>
        </w:rPr>
        <w:t>Enrico Maggi</w:t>
      </w:r>
      <w:r w:rsidRPr="007035FB">
        <w:rPr>
          <w:rFonts w:cstheme="minorHAnsi"/>
        </w:rPr>
        <w:t>, Vicepresidente Confindustria Vicenza</w:t>
      </w:r>
      <w:r>
        <w:rPr>
          <w:rFonts w:cstheme="minorHAnsi"/>
        </w:rPr>
        <w:t>.</w:t>
      </w:r>
    </w:p>
    <w:p w14:paraId="6852F554" w14:textId="653DAF6E" w:rsidR="00FB16AE" w:rsidRDefault="00FB16AE" w:rsidP="00FB16AE">
      <w:pPr>
        <w:spacing w:line="240" w:lineRule="auto"/>
        <w:rPr>
          <w:rFonts w:cstheme="minorHAnsi"/>
        </w:rPr>
      </w:pPr>
      <w:r>
        <w:rPr>
          <w:rFonts w:cstheme="minorHAnsi"/>
        </w:rPr>
        <w:t xml:space="preserve">Sempre nella prima giornata, alle 14.00, si aprirà </w:t>
      </w:r>
      <w:r w:rsidRPr="00403C5B">
        <w:rPr>
          <w:rFonts w:cstheme="minorHAnsi"/>
          <w:b/>
          <w:bCs/>
        </w:rPr>
        <w:t>A&amp;T Next</w:t>
      </w:r>
      <w:r>
        <w:rPr>
          <w:rFonts w:cstheme="minorHAnsi"/>
        </w:rPr>
        <w:t xml:space="preserve">, con un incontro condotto da </w:t>
      </w:r>
      <w:r w:rsidRPr="00FB16AE">
        <w:rPr>
          <w:rFonts w:cstheme="minorHAnsi"/>
        </w:rPr>
        <w:t>Luca Calligaris e Giovanni Turri</w:t>
      </w:r>
      <w:r>
        <w:rPr>
          <w:rFonts w:cstheme="minorHAnsi"/>
        </w:rPr>
        <w:t xml:space="preserve"> di </w:t>
      </w:r>
      <w:r w:rsidRPr="00FB16AE">
        <w:rPr>
          <w:rFonts w:cstheme="minorHAnsi"/>
        </w:rPr>
        <w:t>Clover Venture</w:t>
      </w:r>
      <w:r>
        <w:rPr>
          <w:rFonts w:cstheme="minorHAnsi"/>
        </w:rPr>
        <w:t>, a cui interverranno</w:t>
      </w:r>
      <w:r w:rsidRPr="00FB16AE">
        <w:t xml:space="preserve"> </w:t>
      </w:r>
      <w:r w:rsidRPr="00FB16AE">
        <w:rPr>
          <w:rFonts w:cstheme="minorHAnsi"/>
          <w:b/>
          <w:bCs/>
        </w:rPr>
        <w:t>Fabrizio Dughiero</w:t>
      </w:r>
      <w:r w:rsidRPr="00FB16AE">
        <w:rPr>
          <w:rFonts w:cstheme="minorHAnsi"/>
        </w:rPr>
        <w:t>, Direttore del Dipartimento di Ingegneria Industriale dell'Università degli studi di Padova</w:t>
      </w:r>
      <w:r>
        <w:rPr>
          <w:rFonts w:cstheme="minorHAnsi"/>
        </w:rPr>
        <w:t>,</w:t>
      </w:r>
      <w:r w:rsidRPr="00FB16AE">
        <w:rPr>
          <w:rFonts w:cstheme="minorHAnsi"/>
        </w:rPr>
        <w:t xml:space="preserve"> </w:t>
      </w:r>
      <w:r w:rsidRPr="00FB16AE">
        <w:rPr>
          <w:rFonts w:cstheme="minorHAnsi"/>
          <w:b/>
          <w:bCs/>
        </w:rPr>
        <w:t>Paolo Licata</w:t>
      </w:r>
      <w:r w:rsidRPr="00FB16AE">
        <w:rPr>
          <w:rFonts w:cstheme="minorHAnsi"/>
        </w:rPr>
        <w:t>, Ceo &amp; Founder Clover Venture</w:t>
      </w:r>
      <w:r>
        <w:rPr>
          <w:rFonts w:cstheme="minorHAnsi"/>
        </w:rPr>
        <w:t>,</w:t>
      </w:r>
      <w:r w:rsidRPr="00FB16AE">
        <w:rPr>
          <w:rFonts w:cstheme="minorHAnsi"/>
        </w:rPr>
        <w:t xml:space="preserve"> </w:t>
      </w:r>
      <w:r w:rsidRPr="00FB16AE">
        <w:rPr>
          <w:rFonts w:cstheme="minorHAnsi"/>
          <w:b/>
          <w:bCs/>
        </w:rPr>
        <w:t>Davide Del Frate</w:t>
      </w:r>
      <w:r w:rsidRPr="00FB16AE">
        <w:rPr>
          <w:rFonts w:cstheme="minorHAnsi"/>
        </w:rPr>
        <w:t xml:space="preserve">, Business Development and Innovation, EIT Manufacturing </w:t>
      </w:r>
      <w:r>
        <w:rPr>
          <w:rFonts w:cstheme="minorHAnsi"/>
        </w:rPr>
        <w:t xml:space="preserve">e </w:t>
      </w:r>
      <w:r w:rsidRPr="00FB16AE">
        <w:rPr>
          <w:rFonts w:cstheme="minorHAnsi"/>
          <w:b/>
          <w:bCs/>
        </w:rPr>
        <w:t>Marco Chiarello</w:t>
      </w:r>
      <w:r w:rsidRPr="00FB16AE">
        <w:rPr>
          <w:rFonts w:cstheme="minorHAnsi"/>
        </w:rPr>
        <w:t>, Exhibition Manager A&amp;T</w:t>
      </w:r>
      <w:r>
        <w:rPr>
          <w:rFonts w:cstheme="minorHAnsi"/>
        </w:rPr>
        <w:t>.</w:t>
      </w:r>
    </w:p>
    <w:p w14:paraId="01C1BBDC" w14:textId="5CD94B14" w:rsidR="00FB16AE" w:rsidRDefault="00403C5B" w:rsidP="00403C5B">
      <w:pPr>
        <w:spacing w:line="240" w:lineRule="auto"/>
        <w:rPr>
          <w:rFonts w:cstheme="minorHAnsi"/>
        </w:rPr>
      </w:pPr>
      <w:r>
        <w:rPr>
          <w:rFonts w:cstheme="minorHAnsi"/>
        </w:rPr>
        <w:t>Alle 14.30, presso la Industry Arena (Pad. 7), spazio ad una tavola rotonda su “</w:t>
      </w:r>
      <w:r w:rsidRPr="00403C5B">
        <w:rPr>
          <w:rFonts w:cstheme="minorHAnsi"/>
          <w:b/>
          <w:bCs/>
        </w:rPr>
        <w:t>Innovazione nell’Aerospazio – Le strategie delle PMI d’eccellenza e partnership di filiera per la competitività dei territori</w:t>
      </w:r>
      <w:r>
        <w:rPr>
          <w:rFonts w:cstheme="minorHAnsi"/>
        </w:rPr>
        <w:t xml:space="preserve">”, con la partecipazione di </w:t>
      </w:r>
      <w:r w:rsidRPr="00403C5B">
        <w:rPr>
          <w:rFonts w:cstheme="minorHAnsi"/>
          <w:b/>
          <w:bCs/>
        </w:rPr>
        <w:t>Federico Zoppas</w:t>
      </w:r>
      <w:r>
        <w:rPr>
          <w:rFonts w:cstheme="minorHAnsi"/>
        </w:rPr>
        <w:t xml:space="preserve">, </w:t>
      </w:r>
      <w:r w:rsidR="004A4243" w:rsidRPr="004A4243">
        <w:rPr>
          <w:rFonts w:cstheme="minorHAnsi"/>
        </w:rPr>
        <w:t>Presidente Rete Innovativa Regionale AIR e Managing Director di Zoppas Industries</w:t>
      </w:r>
      <w:r>
        <w:rPr>
          <w:rFonts w:cstheme="minorHAnsi"/>
        </w:rPr>
        <w:t xml:space="preserve">, </w:t>
      </w:r>
      <w:r w:rsidRPr="00403C5B">
        <w:rPr>
          <w:rFonts w:cstheme="minorHAnsi"/>
          <w:b/>
          <w:bCs/>
        </w:rPr>
        <w:t>Roberto Battiston</w:t>
      </w:r>
      <w:r>
        <w:rPr>
          <w:rFonts w:cstheme="minorHAnsi"/>
        </w:rPr>
        <w:t xml:space="preserve">, </w:t>
      </w:r>
      <w:r w:rsidRPr="00403C5B">
        <w:rPr>
          <w:rFonts w:cstheme="minorHAnsi"/>
        </w:rPr>
        <w:t>Presidente dello European Space Science Committee (ESSC) Università di Trento</w:t>
      </w:r>
      <w:r>
        <w:rPr>
          <w:rFonts w:cstheme="minorHAnsi"/>
        </w:rPr>
        <w:t xml:space="preserve">, </w:t>
      </w:r>
      <w:r w:rsidRPr="00403C5B">
        <w:rPr>
          <w:rFonts w:cstheme="minorHAnsi"/>
          <w:b/>
          <w:bCs/>
        </w:rPr>
        <w:t>Giovanni Dal Lago</w:t>
      </w:r>
      <w:r>
        <w:rPr>
          <w:rFonts w:cstheme="minorHAnsi"/>
        </w:rPr>
        <w:t xml:space="preserve">, </w:t>
      </w:r>
      <w:r w:rsidRPr="00403C5B">
        <w:rPr>
          <w:rFonts w:cstheme="minorHAnsi"/>
        </w:rPr>
        <w:t>Co-fondatore e Presidente Officina Stellare SpA</w:t>
      </w:r>
      <w:r>
        <w:rPr>
          <w:rFonts w:cstheme="minorHAnsi"/>
        </w:rPr>
        <w:t xml:space="preserve"> e </w:t>
      </w:r>
      <w:r w:rsidRPr="00403C5B">
        <w:rPr>
          <w:rFonts w:cstheme="minorHAnsi"/>
          <w:b/>
          <w:bCs/>
        </w:rPr>
        <w:t>Carlo Bettanini Fecia di Cossato</w:t>
      </w:r>
      <w:r>
        <w:rPr>
          <w:rFonts w:cstheme="minorHAnsi"/>
        </w:rPr>
        <w:t xml:space="preserve">, </w:t>
      </w:r>
      <w:r w:rsidRPr="00403C5B">
        <w:rPr>
          <w:rFonts w:cstheme="minorHAnsi"/>
        </w:rPr>
        <w:t>coordinatore scientifico della Rete regionale Aerospaziale del Veneto e vice direttore del Centro di ateneo di Studi e Attività Spaziali “Cisas G. Colombo” dell'Università di Padova</w:t>
      </w:r>
      <w:r>
        <w:rPr>
          <w:rFonts w:cstheme="minorHAnsi"/>
        </w:rPr>
        <w:t>.</w:t>
      </w:r>
    </w:p>
    <w:p w14:paraId="6D5913B9" w14:textId="56D77242" w:rsidR="00403C5B" w:rsidRDefault="00403C5B" w:rsidP="00403C5B">
      <w:pPr>
        <w:spacing w:line="240" w:lineRule="auto"/>
        <w:rPr>
          <w:rFonts w:cstheme="minorHAnsi"/>
        </w:rPr>
      </w:pPr>
      <w:r>
        <w:rPr>
          <w:rFonts w:cstheme="minorHAnsi"/>
        </w:rPr>
        <w:t xml:space="preserve">A&amp;T </w:t>
      </w:r>
      <w:r w:rsidR="00064C16">
        <w:rPr>
          <w:rFonts w:cstheme="minorHAnsi"/>
        </w:rPr>
        <w:t xml:space="preserve">Vicenza </w:t>
      </w:r>
      <w:r>
        <w:rPr>
          <w:rFonts w:cstheme="minorHAnsi"/>
        </w:rPr>
        <w:t xml:space="preserve">sarà anche l’occasione per ospitare il </w:t>
      </w:r>
      <w:r w:rsidRPr="00403C5B">
        <w:rPr>
          <w:rFonts w:cstheme="minorHAnsi"/>
          <w:b/>
          <w:bCs/>
        </w:rPr>
        <w:t xml:space="preserve">Premio PMI Innovativa 2026 </w:t>
      </w:r>
      <w:r w:rsidR="001C548D">
        <w:rPr>
          <w:rFonts w:cstheme="minorHAnsi"/>
          <w:b/>
          <w:bCs/>
        </w:rPr>
        <w:t xml:space="preserve">- </w:t>
      </w:r>
      <w:r w:rsidRPr="00403C5B">
        <w:rPr>
          <w:rFonts w:cstheme="minorHAnsi"/>
          <w:b/>
          <w:bCs/>
        </w:rPr>
        <w:t>Dove innovazione e territorio si incontrano</w:t>
      </w:r>
      <w:r>
        <w:rPr>
          <w:rFonts w:cstheme="minorHAnsi"/>
          <w:b/>
          <w:bCs/>
        </w:rPr>
        <w:t xml:space="preserve">, </w:t>
      </w:r>
      <w:r>
        <w:rPr>
          <w:rFonts w:cstheme="minorHAnsi"/>
        </w:rPr>
        <w:t>alle ore 15.00 nella Sala Tiziano</w:t>
      </w:r>
      <w:r>
        <w:rPr>
          <w:rFonts w:cstheme="minorHAnsi"/>
          <w:b/>
          <w:bCs/>
        </w:rPr>
        <w:t xml:space="preserve">. </w:t>
      </w:r>
      <w:r w:rsidRPr="00403C5B">
        <w:rPr>
          <w:rFonts w:cstheme="minorHAnsi"/>
        </w:rPr>
        <w:t>Un incontro tra istituzioni, mondo accademico e imprese per raccontare visioni, esperienze e prospettive di sviluppo dell'innovazione nel territorio veneto. L'evento</w:t>
      </w:r>
      <w:r>
        <w:rPr>
          <w:rFonts w:cstheme="minorHAnsi"/>
        </w:rPr>
        <w:t xml:space="preserve">, organizzato da </w:t>
      </w:r>
      <w:r w:rsidRPr="00403C5B">
        <w:rPr>
          <w:rFonts w:cstheme="minorHAnsi"/>
          <w:b/>
          <w:bCs/>
        </w:rPr>
        <w:t>Elevator Innovation Hub</w:t>
      </w:r>
      <w:r w:rsidRPr="00403C5B">
        <w:rPr>
          <w:rFonts w:cstheme="minorHAnsi"/>
        </w:rPr>
        <w:t xml:space="preserve"> </w:t>
      </w:r>
      <w:r>
        <w:rPr>
          <w:rFonts w:cstheme="minorHAnsi"/>
        </w:rPr>
        <w:t>c</w:t>
      </w:r>
      <w:r w:rsidRPr="00403C5B">
        <w:rPr>
          <w:rFonts w:cstheme="minorHAnsi"/>
        </w:rPr>
        <w:t>on il patrocinio di InnovUp</w:t>
      </w:r>
      <w:r>
        <w:rPr>
          <w:rFonts w:cstheme="minorHAnsi"/>
        </w:rPr>
        <w:t xml:space="preserve"> e</w:t>
      </w:r>
      <w:r w:rsidRPr="00403C5B">
        <w:rPr>
          <w:rFonts w:cstheme="minorHAnsi"/>
        </w:rPr>
        <w:t xml:space="preserve"> Comune di Vicenza</w:t>
      </w:r>
      <w:r>
        <w:rPr>
          <w:rFonts w:cstheme="minorHAnsi"/>
        </w:rPr>
        <w:t>,</w:t>
      </w:r>
      <w:r w:rsidRPr="00403C5B">
        <w:rPr>
          <w:rFonts w:cstheme="minorHAnsi"/>
        </w:rPr>
        <w:t xml:space="preserve"> si chiude con la premiazione delle migliori PMI innovative venete, tra cui la vincitrice che rappresenterà il Veneto alla finale nazionale del Premio PMI Innovativa InnovUp, in programma a novembre.</w:t>
      </w:r>
      <w:r>
        <w:rPr>
          <w:rFonts w:cstheme="minorHAnsi"/>
        </w:rPr>
        <w:t xml:space="preserve"> La premiazione sarà introdotta da un keynote speech di </w:t>
      </w:r>
      <w:r w:rsidRPr="00CE7A10">
        <w:rPr>
          <w:rFonts w:cstheme="minorHAnsi"/>
          <w:b/>
          <w:bCs/>
        </w:rPr>
        <w:t>Federico Faggin</w:t>
      </w:r>
      <w:r w:rsidR="00CE7A10">
        <w:rPr>
          <w:rFonts w:cstheme="minorHAnsi"/>
        </w:rPr>
        <w:t>, fisico, imprenditore e inventore del primo microchip.</w:t>
      </w:r>
    </w:p>
    <w:p w14:paraId="413910BC" w14:textId="5C2E01B0" w:rsidR="00046BD0" w:rsidRDefault="00046BD0" w:rsidP="00CA09F4">
      <w:pPr>
        <w:spacing w:line="240" w:lineRule="auto"/>
        <w:rPr>
          <w:rFonts w:cstheme="minorHAnsi"/>
        </w:rPr>
      </w:pPr>
      <w:r>
        <w:rPr>
          <w:rFonts w:cstheme="minorHAnsi"/>
        </w:rPr>
        <w:t>Una</w:t>
      </w:r>
      <w:r w:rsidRPr="00046BD0">
        <w:rPr>
          <w:rFonts w:cstheme="minorHAnsi"/>
        </w:rPr>
        <w:t xml:space="preserve"> tavola rotonda </w:t>
      </w:r>
      <w:r>
        <w:rPr>
          <w:rFonts w:cstheme="minorHAnsi"/>
        </w:rPr>
        <w:t xml:space="preserve">che </w:t>
      </w:r>
      <w:r w:rsidRPr="00046BD0">
        <w:rPr>
          <w:rFonts w:cstheme="minorHAnsi"/>
        </w:rPr>
        <w:t>esplorerà il potenziale della cross-fertilisation tra motorsport, ricerca, automazione e manifattura</w:t>
      </w:r>
      <w:r>
        <w:rPr>
          <w:rFonts w:cstheme="minorHAnsi"/>
        </w:rPr>
        <w:t xml:space="preserve"> si terrà </w:t>
      </w:r>
      <w:r w:rsidRPr="00046BD0">
        <w:rPr>
          <w:rFonts w:cstheme="minorHAnsi"/>
          <w:b/>
          <w:bCs/>
        </w:rPr>
        <w:t>mercoledì 28 ottobre</w:t>
      </w:r>
      <w:r>
        <w:rPr>
          <w:rFonts w:cstheme="minorHAnsi"/>
        </w:rPr>
        <w:t xml:space="preserve"> alle 10 alla Industry Arena (Pad. 7). L’incontro “</w:t>
      </w:r>
      <w:r w:rsidRPr="00046BD0">
        <w:rPr>
          <w:rFonts w:cstheme="minorHAnsi"/>
          <w:b/>
          <w:bCs/>
        </w:rPr>
        <w:t>Dalla pista alla fabbrica: materiali e tecnologie che cambiano l’industria</w:t>
      </w:r>
      <w:r>
        <w:rPr>
          <w:rFonts w:cstheme="minorHAnsi"/>
        </w:rPr>
        <w:t xml:space="preserve">” vedrà la partecipazione di </w:t>
      </w:r>
      <w:r w:rsidRPr="00046BD0">
        <w:rPr>
          <w:rFonts w:cstheme="minorHAnsi"/>
        </w:rPr>
        <w:t>Marino Quaresimin, Professor of Machine Design Università di Padova – CEO Rescomp Engineering</w:t>
      </w:r>
      <w:r>
        <w:rPr>
          <w:rFonts w:cstheme="minorHAnsi"/>
        </w:rPr>
        <w:t>,</w:t>
      </w:r>
      <w:r w:rsidRPr="00046BD0">
        <w:rPr>
          <w:rFonts w:cstheme="minorHAnsi"/>
        </w:rPr>
        <w:t xml:space="preserve"> Andrea Aguggiaro, Senior Vehicle Designer Aprilia motoGP</w:t>
      </w:r>
      <w:r>
        <w:rPr>
          <w:rFonts w:cstheme="minorHAnsi"/>
        </w:rPr>
        <w:t xml:space="preserve">, </w:t>
      </w:r>
      <w:r w:rsidRPr="00046BD0">
        <w:rPr>
          <w:rFonts w:cstheme="minorHAnsi"/>
        </w:rPr>
        <w:t>Marco Pivanti, Business Development Manager Prima Power</w:t>
      </w:r>
      <w:r>
        <w:rPr>
          <w:rFonts w:cstheme="minorHAnsi"/>
        </w:rPr>
        <w:t xml:space="preserve"> e </w:t>
      </w:r>
      <w:r w:rsidRPr="00046BD0">
        <w:rPr>
          <w:rFonts w:cstheme="minorHAnsi"/>
        </w:rPr>
        <w:t>Luca Vescovi, Design &amp; Research Director Dallara Automobili</w:t>
      </w:r>
      <w:r>
        <w:rPr>
          <w:rFonts w:cstheme="minorHAnsi"/>
        </w:rPr>
        <w:t>.</w:t>
      </w:r>
    </w:p>
    <w:p w14:paraId="41F845ED" w14:textId="4E306B13" w:rsidR="00687BE1" w:rsidRPr="00804A9A" w:rsidRDefault="00CA09F4" w:rsidP="00687BE1">
      <w:pPr>
        <w:spacing w:line="240" w:lineRule="auto"/>
        <w:rPr>
          <w:rFonts w:cstheme="minorHAnsi"/>
        </w:rPr>
      </w:pPr>
      <w:r>
        <w:rPr>
          <w:rFonts w:cstheme="minorHAnsi"/>
        </w:rPr>
        <w:t xml:space="preserve">Evento di punta per la giornata di </w:t>
      </w:r>
      <w:r w:rsidRPr="00CA09F4">
        <w:rPr>
          <w:rFonts w:cstheme="minorHAnsi"/>
          <w:b/>
          <w:bCs/>
        </w:rPr>
        <w:t>mercoledì 28 ottobre</w:t>
      </w:r>
      <w:r>
        <w:rPr>
          <w:rFonts w:cstheme="minorHAnsi"/>
        </w:rPr>
        <w:t xml:space="preserve"> sarà</w:t>
      </w:r>
      <w:r w:rsidR="00046BD0">
        <w:rPr>
          <w:rFonts w:cstheme="minorHAnsi"/>
        </w:rPr>
        <w:t xml:space="preserve"> quindi</w:t>
      </w:r>
      <w:r>
        <w:rPr>
          <w:rFonts w:cstheme="minorHAnsi"/>
        </w:rPr>
        <w:t xml:space="preserve"> il convegno “</w:t>
      </w:r>
      <w:r w:rsidRPr="00CA09F4">
        <w:rPr>
          <w:rFonts w:cstheme="minorHAnsi"/>
        </w:rPr>
        <w:t>Innovazione tecnologica per l’industria manifatturiera</w:t>
      </w:r>
      <w:r>
        <w:rPr>
          <w:rFonts w:cstheme="minorHAnsi"/>
        </w:rPr>
        <w:t xml:space="preserve">”, alle ore 15.45 alla Industry Arena (Pad. 7), organizzato da Confimi Industria Veneto, </w:t>
      </w:r>
      <w:r w:rsidR="00511F49">
        <w:rPr>
          <w:rFonts w:cstheme="minorHAnsi"/>
        </w:rPr>
        <w:t xml:space="preserve">che si aprirà con i saluti istituzionali in video-collegamento di </w:t>
      </w:r>
      <w:r w:rsidR="00511F49" w:rsidRPr="00511F49">
        <w:rPr>
          <w:rFonts w:cstheme="minorHAnsi"/>
          <w:b/>
          <w:bCs/>
        </w:rPr>
        <w:t>Adolfo Urso</w:t>
      </w:r>
      <w:r w:rsidR="00511F49">
        <w:rPr>
          <w:rFonts w:cstheme="minorHAnsi"/>
        </w:rPr>
        <w:t>,</w:t>
      </w:r>
      <w:r w:rsidR="00511F49" w:rsidRPr="00511F49">
        <w:rPr>
          <w:rFonts w:cstheme="minorHAnsi"/>
        </w:rPr>
        <w:t xml:space="preserve"> Ministro delle Imprese e del Made in Italy</w:t>
      </w:r>
      <w:r w:rsidR="00511F49">
        <w:rPr>
          <w:rFonts w:cstheme="minorHAnsi"/>
        </w:rPr>
        <w:t xml:space="preserve">, e </w:t>
      </w:r>
      <w:r>
        <w:rPr>
          <w:rFonts w:cstheme="minorHAnsi"/>
        </w:rPr>
        <w:t xml:space="preserve">con la partecipazione tra gli altri di </w:t>
      </w:r>
      <w:r w:rsidRPr="00CA09F4">
        <w:rPr>
          <w:rFonts w:cstheme="minorHAnsi"/>
          <w:b/>
          <w:bCs/>
        </w:rPr>
        <w:t>Elena Donazzan</w:t>
      </w:r>
      <w:r w:rsidRPr="00CA09F4">
        <w:rPr>
          <w:rFonts w:cstheme="minorHAnsi"/>
        </w:rPr>
        <w:t xml:space="preserve">, Vicepresidente </w:t>
      </w:r>
      <w:r w:rsidR="00511F49" w:rsidRPr="00CA09F4">
        <w:rPr>
          <w:rFonts w:cstheme="minorHAnsi"/>
        </w:rPr>
        <w:t>Commissione</w:t>
      </w:r>
      <w:r w:rsidRPr="00CA09F4">
        <w:rPr>
          <w:rFonts w:cstheme="minorHAnsi"/>
        </w:rPr>
        <w:t xml:space="preserve"> Europea Europarlamento</w:t>
      </w:r>
      <w:r>
        <w:rPr>
          <w:rFonts w:cstheme="minorHAnsi"/>
        </w:rPr>
        <w:t xml:space="preserve">, </w:t>
      </w:r>
      <w:r w:rsidRPr="00CA09F4">
        <w:rPr>
          <w:rFonts w:cstheme="minorHAnsi"/>
          <w:b/>
          <w:bCs/>
        </w:rPr>
        <w:t>Mara Bizzotto</w:t>
      </w:r>
      <w:r w:rsidRPr="00CA09F4">
        <w:rPr>
          <w:rFonts w:cstheme="minorHAnsi"/>
        </w:rPr>
        <w:t>, Sottosegretario di Stato Ministero delle Imprese e del Made in Italy</w:t>
      </w:r>
      <w:r w:rsidR="00511F49">
        <w:rPr>
          <w:rFonts w:cstheme="minorHAnsi"/>
        </w:rPr>
        <w:t xml:space="preserve">, </w:t>
      </w:r>
      <w:r w:rsidR="00511F49" w:rsidRPr="00511F49">
        <w:rPr>
          <w:rFonts w:cstheme="minorHAnsi"/>
          <w:b/>
          <w:bCs/>
        </w:rPr>
        <w:t>Raffaele Spallone</w:t>
      </w:r>
      <w:r w:rsidR="00511F49">
        <w:rPr>
          <w:rFonts w:cstheme="minorHAnsi"/>
        </w:rPr>
        <w:t>, dirigente del MIMIT</w:t>
      </w:r>
      <w:r>
        <w:rPr>
          <w:rFonts w:cstheme="minorHAnsi"/>
        </w:rPr>
        <w:t xml:space="preserve"> e </w:t>
      </w:r>
      <w:r w:rsidRPr="00CA09F4">
        <w:rPr>
          <w:rFonts w:cstheme="minorHAnsi"/>
          <w:b/>
          <w:bCs/>
        </w:rPr>
        <w:t>Maria Carlesi</w:t>
      </w:r>
      <w:r w:rsidRPr="00CA09F4">
        <w:rPr>
          <w:rFonts w:cstheme="minorHAnsi"/>
        </w:rPr>
        <w:t>, Presidente Confimi Industria Veneto</w:t>
      </w:r>
      <w:r>
        <w:rPr>
          <w:rFonts w:cstheme="minorHAnsi"/>
        </w:rPr>
        <w:t>.</w:t>
      </w:r>
    </w:p>
    <w:p w14:paraId="648E165A" w14:textId="716C00EE" w:rsidR="00804A9A" w:rsidRPr="00804A9A" w:rsidRDefault="00804A9A" w:rsidP="00804A9A">
      <w:pPr>
        <w:spacing w:line="240" w:lineRule="auto"/>
        <w:rPr>
          <w:rFonts w:cstheme="minorHAnsi"/>
        </w:rPr>
      </w:pPr>
      <w:r w:rsidRPr="00804A9A">
        <w:rPr>
          <w:rFonts w:cstheme="minorHAnsi"/>
        </w:rPr>
        <w:t xml:space="preserve">Per ulteriori informazioni su A&amp;T Vicenza: </w:t>
      </w:r>
      <w:hyperlink r:id="rId12" w:history="1">
        <w:r w:rsidRPr="00804A9A">
          <w:rPr>
            <w:rStyle w:val="Collegamentoipertestuale"/>
            <w:rFonts w:cstheme="minorHAnsi"/>
          </w:rPr>
          <w:t>www.aetexpo.it/it/vicenza</w:t>
        </w:r>
      </w:hyperlink>
    </w:p>
    <w:p w14:paraId="466C6BDC" w14:textId="12F7F1CC" w:rsidR="00DA6EA0" w:rsidRPr="00DA6EA0" w:rsidRDefault="00DA6EA0" w:rsidP="00804A9A">
      <w:pPr>
        <w:spacing w:after="0" w:line="240" w:lineRule="auto"/>
        <w:rPr>
          <w:rFonts w:cstheme="minorHAnsi"/>
        </w:rPr>
      </w:pPr>
      <w:r w:rsidRPr="00DA6EA0">
        <w:rPr>
          <w:rFonts w:cstheme="minorHAnsi"/>
        </w:rPr>
        <w:t>Contatti per la stampa:</w:t>
      </w:r>
    </w:p>
    <w:p w14:paraId="35BC9959" w14:textId="67BDC6E1" w:rsidR="00804A9A" w:rsidRDefault="00804A9A" w:rsidP="00804A9A">
      <w:pPr>
        <w:spacing w:after="0" w:line="240" w:lineRule="auto"/>
        <w:rPr>
          <w:rFonts w:cstheme="minorHAnsi"/>
          <w:b/>
          <w:bCs/>
        </w:rPr>
      </w:pPr>
      <w:r w:rsidRPr="00804A9A">
        <w:rPr>
          <w:rFonts w:cstheme="minorHAnsi"/>
          <w:b/>
          <w:bCs/>
        </w:rPr>
        <w:t>Blum. Business as a medium</w:t>
      </w:r>
      <w:r w:rsidR="00750CF0">
        <w:rPr>
          <w:rFonts w:cstheme="minorHAnsi"/>
          <w:b/>
          <w:bCs/>
        </w:rPr>
        <w:t xml:space="preserve">                                                                                      </w:t>
      </w:r>
      <w:r w:rsidR="00750CF0" w:rsidRPr="00804A9A">
        <w:rPr>
          <w:rFonts w:cstheme="minorHAnsi"/>
          <w:b/>
          <w:bCs/>
        </w:rPr>
        <w:t>Blum. Business as a medium</w:t>
      </w:r>
      <w:r w:rsidR="00750CF0">
        <w:rPr>
          <w:rFonts w:cstheme="minorHAnsi"/>
          <w:b/>
          <w:bCs/>
        </w:rPr>
        <w:t xml:space="preserve"> </w:t>
      </w:r>
    </w:p>
    <w:p w14:paraId="0739EA16" w14:textId="65B39B29" w:rsidR="00750CF0" w:rsidRDefault="00750CF0" w:rsidP="00804A9A">
      <w:pPr>
        <w:spacing w:after="0" w:line="240" w:lineRule="auto"/>
        <w:rPr>
          <w:rFonts w:cstheme="minorHAnsi"/>
          <w:b/>
          <w:bCs/>
        </w:rPr>
      </w:pPr>
      <w:r>
        <w:rPr>
          <w:rFonts w:cstheme="minorHAnsi"/>
          <w:b/>
          <w:bCs/>
        </w:rPr>
        <w:t>Andrea Fasulo</w:t>
      </w:r>
      <w:r w:rsidRPr="00750CF0">
        <w:rPr>
          <w:rFonts w:cstheme="minorHAnsi"/>
          <w:b/>
          <w:bCs/>
        </w:rPr>
        <w:t xml:space="preserve"> </w:t>
      </w:r>
      <w:r>
        <w:rPr>
          <w:rFonts w:cstheme="minorHAnsi"/>
          <w:b/>
          <w:bCs/>
        </w:rPr>
        <w:t xml:space="preserve">                                                                                                              </w:t>
      </w:r>
      <w:r w:rsidR="00DA6EA0">
        <w:rPr>
          <w:rFonts w:cstheme="minorHAnsi"/>
          <w:b/>
          <w:bCs/>
        </w:rPr>
        <w:t xml:space="preserve"> </w:t>
      </w:r>
      <w:r>
        <w:rPr>
          <w:rFonts w:cstheme="minorHAnsi"/>
          <w:b/>
          <w:bCs/>
        </w:rPr>
        <w:t>Valeria Costa</w:t>
      </w:r>
    </w:p>
    <w:p w14:paraId="01521C69" w14:textId="78493D70" w:rsidR="00750CF0" w:rsidRPr="00804A9A" w:rsidRDefault="00750CF0" w:rsidP="00750CF0">
      <w:pPr>
        <w:spacing w:after="0" w:line="240" w:lineRule="auto"/>
        <w:rPr>
          <w:rFonts w:cstheme="minorHAnsi"/>
        </w:rPr>
      </w:pPr>
      <w:r w:rsidRPr="00DA6EA0">
        <w:rPr>
          <w:rFonts w:cstheme="minorHAnsi"/>
        </w:rPr>
        <w:t>andrea.fasulo@blum.vision</w:t>
      </w:r>
      <w:r w:rsidRPr="00750CF0">
        <w:rPr>
          <w:rFonts w:cstheme="minorHAnsi"/>
        </w:rPr>
        <w:t xml:space="preserve"> </w:t>
      </w:r>
      <w:r>
        <w:rPr>
          <w:rFonts w:cstheme="minorHAnsi"/>
        </w:rPr>
        <w:t xml:space="preserve">                                                                                        valeria.costa</w:t>
      </w:r>
      <w:r w:rsidRPr="00804A9A">
        <w:rPr>
          <w:rFonts w:cstheme="minorHAnsi"/>
        </w:rPr>
        <w:t>@blum.vision</w:t>
      </w:r>
    </w:p>
    <w:p w14:paraId="37600CEF" w14:textId="36546BA1" w:rsidR="00750CF0" w:rsidRPr="00804A9A" w:rsidRDefault="00750CF0" w:rsidP="00750CF0">
      <w:pPr>
        <w:spacing w:after="0" w:line="240" w:lineRule="auto"/>
        <w:rPr>
          <w:rFonts w:cstheme="minorHAnsi"/>
        </w:rPr>
      </w:pPr>
      <w:r w:rsidRPr="00750CF0">
        <w:rPr>
          <w:rFonts w:cstheme="minorHAnsi"/>
        </w:rPr>
        <w:t>+39 320 4124382</w:t>
      </w:r>
      <w:r>
        <w:rPr>
          <w:rFonts w:cstheme="minorHAnsi"/>
        </w:rPr>
        <w:t xml:space="preserve">                                                                                                           </w:t>
      </w:r>
      <w:r w:rsidRPr="00804A9A">
        <w:rPr>
          <w:rFonts w:cstheme="minorHAnsi"/>
        </w:rPr>
        <w:t xml:space="preserve">+39 </w:t>
      </w:r>
      <w:r w:rsidRPr="00CC0C93">
        <w:rPr>
          <w:rFonts w:cstheme="minorHAnsi"/>
        </w:rPr>
        <w:t>347 575 5352</w:t>
      </w:r>
    </w:p>
    <w:p w14:paraId="14C62D52" w14:textId="7ADD0310" w:rsidR="00750CF0" w:rsidRPr="00750CF0" w:rsidRDefault="00750CF0" w:rsidP="00804A9A">
      <w:pPr>
        <w:spacing w:after="0" w:line="240" w:lineRule="auto"/>
        <w:rPr>
          <w:rFonts w:cstheme="minorHAnsi"/>
        </w:rPr>
      </w:pPr>
    </w:p>
    <w:p w14:paraId="379F1A84" w14:textId="77777777" w:rsidR="003E28A6" w:rsidRPr="00F4388C" w:rsidRDefault="003E28A6" w:rsidP="00804A9A">
      <w:pPr>
        <w:spacing w:line="240" w:lineRule="auto"/>
        <w:rPr>
          <w:rFonts w:ascii="Arial" w:hAnsi="Arial" w:cs="Arial"/>
          <w:b/>
          <w:bCs/>
          <w:sz w:val="18"/>
          <w:szCs w:val="18"/>
        </w:rPr>
      </w:pPr>
    </w:p>
    <w:p w14:paraId="62804663" w14:textId="778DE01C" w:rsidR="006C5929" w:rsidRPr="003E28A6" w:rsidRDefault="003E6CAF" w:rsidP="005D3410">
      <w:pPr>
        <w:spacing w:line="240" w:lineRule="auto"/>
        <w:jc w:val="both"/>
        <w:rPr>
          <w:lang w:val="en-GB"/>
        </w:rPr>
      </w:pPr>
      <w:r w:rsidRPr="006C5929">
        <w:rPr>
          <w:b/>
          <w:bCs/>
          <w:color w:val="000000" w:themeColor="text1"/>
          <w:lang w:val="en-US"/>
        </w:rPr>
        <w:t>PRESS CONTACT</w:t>
      </w:r>
      <w:r w:rsidR="00D14B03">
        <w:rPr>
          <w:b/>
          <w:bCs/>
          <w:color w:val="000000" w:themeColor="text1"/>
          <w:lang w:val="en-US"/>
        </w:rPr>
        <w:t xml:space="preserve"> -</w:t>
      </w:r>
      <w:r w:rsidRPr="006C5929">
        <w:rPr>
          <w:b/>
          <w:bCs/>
          <w:color w:val="000000" w:themeColor="text1"/>
          <w:lang w:val="en-US"/>
        </w:rPr>
        <w:t xml:space="preserve"> I</w:t>
      </w:r>
      <w:r w:rsidR="006C5929" w:rsidRPr="006C5929">
        <w:rPr>
          <w:b/>
          <w:bCs/>
          <w:color w:val="000000" w:themeColor="text1"/>
          <w:lang w:val="en-US"/>
        </w:rPr>
        <w:t>TALIAN EXHIBITION GROUP SPA</w:t>
      </w:r>
    </w:p>
    <w:p w14:paraId="16F7B17F" w14:textId="24ACB338" w:rsidR="00F64CE8" w:rsidRPr="003E28A6" w:rsidRDefault="00D14B03" w:rsidP="005D3410">
      <w:pPr>
        <w:spacing w:line="240" w:lineRule="auto"/>
        <w:jc w:val="both"/>
        <w:rPr>
          <w:b/>
          <w:bCs/>
          <w:color w:val="000000" w:themeColor="text1"/>
          <w:lang w:val="en-GB"/>
        </w:rPr>
      </w:pPr>
      <w:r>
        <w:rPr>
          <w:b/>
          <w:bCs/>
          <w:color w:val="000000" w:themeColor="text1"/>
          <w:lang w:val="en-US"/>
        </w:rPr>
        <w:t>h</w:t>
      </w:r>
      <w:r w:rsidR="006C5929" w:rsidRPr="006C5929">
        <w:rPr>
          <w:b/>
          <w:bCs/>
          <w:color w:val="000000" w:themeColor="text1"/>
          <w:lang w:val="en-US"/>
        </w:rPr>
        <w:t>ead of media relation &amp; corporate communication</w:t>
      </w:r>
      <w:r>
        <w:rPr>
          <w:b/>
          <w:bCs/>
          <w:color w:val="000000" w:themeColor="text1"/>
          <w:lang w:val="en-US"/>
        </w:rPr>
        <w:t xml:space="preserve">: </w:t>
      </w:r>
      <w:r w:rsidR="006C5929" w:rsidRPr="00D14B03">
        <w:rPr>
          <w:color w:val="000000" w:themeColor="text1"/>
          <w:lang w:val="en-US"/>
        </w:rPr>
        <w:t>Elisabetta Vitali</w:t>
      </w:r>
      <w:r w:rsidRPr="00D14B03">
        <w:rPr>
          <w:color w:val="000000" w:themeColor="text1"/>
          <w:lang w:val="en-US"/>
        </w:rPr>
        <w:t>;</w:t>
      </w:r>
      <w:r>
        <w:rPr>
          <w:b/>
          <w:bCs/>
          <w:color w:val="000000" w:themeColor="text1"/>
          <w:lang w:val="en-US"/>
        </w:rPr>
        <w:t xml:space="preserve"> press office coordinator</w:t>
      </w:r>
      <w:r w:rsidRPr="00D14B03">
        <w:rPr>
          <w:color w:val="000000" w:themeColor="text1"/>
          <w:lang w:val="en-US"/>
        </w:rPr>
        <w:t>: Luca Paganin</w:t>
      </w:r>
      <w:r>
        <w:rPr>
          <w:color w:val="000000" w:themeColor="text1"/>
          <w:lang w:val="en-US"/>
        </w:rPr>
        <w:t xml:space="preserve"> (luca.paganin@iegexpo.it); </w:t>
      </w:r>
      <w:r w:rsidRPr="00D14B03">
        <w:rPr>
          <w:b/>
          <w:bCs/>
          <w:color w:val="000000" w:themeColor="text1"/>
          <w:lang w:val="en-US"/>
        </w:rPr>
        <w:t>press office assistant:</w:t>
      </w:r>
      <w:r>
        <w:rPr>
          <w:color w:val="000000" w:themeColor="text1"/>
          <w:lang w:val="en-US"/>
        </w:rPr>
        <w:t xml:space="preserve"> Julia Andreatta (julia.andreatta@iegexpo.it)</w:t>
      </w:r>
      <w:r w:rsidR="006C5929" w:rsidRPr="003E28A6">
        <w:rPr>
          <w:b/>
          <w:bCs/>
          <w:color w:val="000000" w:themeColor="text1"/>
          <w:lang w:val="en-GB"/>
        </w:rPr>
        <w:t> </w:t>
      </w:r>
    </w:p>
    <w:p w14:paraId="2F898ADC" w14:textId="77777777" w:rsidR="00D14B03" w:rsidRPr="00D14B03" w:rsidRDefault="00D14B03" w:rsidP="00923E80">
      <w:pPr>
        <w:jc w:val="both"/>
        <w:rPr>
          <w:b/>
          <w:bCs/>
          <w:color w:val="000000" w:themeColor="text1"/>
          <w:lang w:val="en-US"/>
        </w:rPr>
      </w:pPr>
    </w:p>
    <w:p w14:paraId="23A13110" w14:textId="10643141" w:rsidR="00045D10" w:rsidRDefault="005462FD" w:rsidP="00D14B03">
      <w:pPr>
        <w:jc w:val="center"/>
      </w:pPr>
      <w:r>
        <w:rPr>
          <w:noProof/>
        </w:rPr>
        <w:lastRenderedPageBreak/>
        <w:drawing>
          <wp:inline distT="0" distB="0" distL="0" distR="0" wp14:anchorId="11251D56" wp14:editId="51CF33AE">
            <wp:extent cx="5672062" cy="1771650"/>
            <wp:effectExtent l="0" t="0" r="5080" b="0"/>
            <wp:docPr id="1725306535" name="Immagine 6" descr="Immagine che contiene testo, Carattere,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306535" name="Immagine 6" descr="Immagine che contiene testo, Carattere, schermata&#10;&#10;Il contenuto generato dall'IA potrebbe non essere corretto."/>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87214" cy="1776383"/>
                    </a:xfrm>
                    <a:prstGeom prst="rect">
                      <a:avLst/>
                    </a:prstGeom>
                  </pic:spPr>
                </pic:pic>
              </a:graphicData>
            </a:graphic>
          </wp:inline>
        </w:drawing>
      </w:r>
    </w:p>
    <w:p w14:paraId="1C49CACA" w14:textId="77777777" w:rsidR="00D14B03" w:rsidRDefault="00D14B03" w:rsidP="00D14B03">
      <w:pPr>
        <w:jc w:val="center"/>
      </w:pPr>
    </w:p>
    <w:p w14:paraId="3A874E35" w14:textId="457ADAF2" w:rsidR="00045D10" w:rsidRPr="008C18C2" w:rsidRDefault="00045D10" w:rsidP="00045D10">
      <w:pPr>
        <w:spacing w:line="240" w:lineRule="auto"/>
        <w:jc w:val="both"/>
        <w:rPr>
          <w:sz w:val="18"/>
          <w:szCs w:val="18"/>
        </w:rPr>
      </w:pPr>
      <w:r w:rsidRPr="008C18C2">
        <w:rPr>
          <w:sz w:val="18"/>
          <w:szCs w:val="18"/>
        </w:rPr>
        <w:t>Il presente comunicato stampa contiene elementi previsionali e stime che riflettono le attuali opinioni del management (“forward-looking statements”) specie per quanto riguarda performance gestionali future, realizzazione di investimenti, andamento dei flussi di cassa ed evoluzione della struttura finanziaria. I forward-looking statements hanno per loro natura una componente di rischio ed incertezza perché dipendono dal verificarsi di eventi futuri. I risultati effettivi potranno differire anche in misura significativa rispetto a quelli annunciati, in relazione a una pluralità di fattori tra cui, a solo titolo esemplificativo: andamento del mercato della ristorazione fuori casa e dei flussi turistici in Italia, andamento del mercato orafo - gioielliero, andamento del mercato della green economy; evoluzione del prezzo delle materie prime; condizioni macroeconomiche generali; fattori geopolitici ed evoluzioni del quadro normativo. Le informazioni contenute nel presente comunicato, inoltre, non pretendono di essere complete, né sono state verificate da terze parti indipendenti. Le proiezioni, le stime e gli obiettivi qui presentati si basano sulle informazioni a disposizione della Società alla data del presente comunicato.</w:t>
      </w:r>
    </w:p>
    <w:sectPr w:rsidR="00045D10" w:rsidRPr="008C18C2" w:rsidSect="00D14B03">
      <w:pgSz w:w="11906" w:h="16838"/>
      <w:pgMar w:top="1134" w:right="1134" w:bottom="1134" w:left="1134" w:header="102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B0BC6" w14:textId="77777777" w:rsidR="007B1A89" w:rsidRDefault="007B1A89" w:rsidP="00D76D03">
      <w:pPr>
        <w:spacing w:after="0" w:line="240" w:lineRule="auto"/>
      </w:pPr>
      <w:r>
        <w:separator/>
      </w:r>
    </w:p>
  </w:endnote>
  <w:endnote w:type="continuationSeparator" w:id="0">
    <w:p w14:paraId="6209ECDC" w14:textId="77777777" w:rsidR="007B1A89" w:rsidRDefault="007B1A89" w:rsidP="00D76D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MT">
    <w:altName w:val="Arial"/>
    <w:panose1 w:val="00000000000000000000"/>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0373F" w14:textId="77777777" w:rsidR="007B1A89" w:rsidRDefault="007B1A89" w:rsidP="00D76D03">
      <w:pPr>
        <w:spacing w:after="0" w:line="240" w:lineRule="auto"/>
      </w:pPr>
      <w:r>
        <w:separator/>
      </w:r>
    </w:p>
  </w:footnote>
  <w:footnote w:type="continuationSeparator" w:id="0">
    <w:p w14:paraId="2B14FD37" w14:textId="77777777" w:rsidR="007B1A89" w:rsidRDefault="007B1A89" w:rsidP="00D76D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469BC"/>
    <w:multiLevelType w:val="hybridMultilevel"/>
    <w:tmpl w:val="C56E8C5C"/>
    <w:lvl w:ilvl="0" w:tplc="E0A01A1A">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68973E5"/>
    <w:multiLevelType w:val="multilevel"/>
    <w:tmpl w:val="B35AF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FE498D"/>
    <w:multiLevelType w:val="hybridMultilevel"/>
    <w:tmpl w:val="602620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6C52808"/>
    <w:multiLevelType w:val="multilevel"/>
    <w:tmpl w:val="DD70C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1D129B"/>
    <w:multiLevelType w:val="multilevel"/>
    <w:tmpl w:val="DF7AD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D00881"/>
    <w:multiLevelType w:val="hybridMultilevel"/>
    <w:tmpl w:val="FFFFFFFF"/>
    <w:lvl w:ilvl="0" w:tplc="0410000F">
      <w:start w:val="1"/>
      <w:numFmt w:val="decimal"/>
      <w:lvlText w:val="%1."/>
      <w:lvlJc w:val="left"/>
      <w:pPr>
        <w:ind w:left="720" w:hanging="360"/>
      </w:pPr>
      <w:rPr>
        <w:rFonts w:cs="Times New Roman" w:hint="default"/>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6" w15:restartNumberingAfterBreak="0">
    <w:nsid w:val="37207FD7"/>
    <w:multiLevelType w:val="hybridMultilevel"/>
    <w:tmpl w:val="56D0F2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CB10400"/>
    <w:multiLevelType w:val="multilevel"/>
    <w:tmpl w:val="41D28D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2E7E3D"/>
    <w:multiLevelType w:val="hybridMultilevel"/>
    <w:tmpl w:val="3DB6EC0C"/>
    <w:lvl w:ilvl="0" w:tplc="88A8137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4FD6116"/>
    <w:multiLevelType w:val="multilevel"/>
    <w:tmpl w:val="A1023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AE618E"/>
    <w:multiLevelType w:val="multilevel"/>
    <w:tmpl w:val="8D7423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D67222"/>
    <w:multiLevelType w:val="multilevel"/>
    <w:tmpl w:val="BD2A7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076BB8"/>
    <w:multiLevelType w:val="multilevel"/>
    <w:tmpl w:val="80526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6D2E6D"/>
    <w:multiLevelType w:val="multilevel"/>
    <w:tmpl w:val="A3DA5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5B6B8E"/>
    <w:multiLevelType w:val="hybridMultilevel"/>
    <w:tmpl w:val="C48A6F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9F1684E"/>
    <w:multiLevelType w:val="hybridMultilevel"/>
    <w:tmpl w:val="710C4D9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75737620">
    <w:abstractNumId w:val="12"/>
  </w:num>
  <w:num w:numId="2" w16cid:durableId="806895441">
    <w:abstractNumId w:val="10"/>
  </w:num>
  <w:num w:numId="3" w16cid:durableId="770903282">
    <w:abstractNumId w:val="9"/>
  </w:num>
  <w:num w:numId="4" w16cid:durableId="725958037">
    <w:abstractNumId w:val="13"/>
  </w:num>
  <w:num w:numId="5" w16cid:durableId="1765762541">
    <w:abstractNumId w:val="7"/>
  </w:num>
  <w:num w:numId="6" w16cid:durableId="1977224398">
    <w:abstractNumId w:val="1"/>
  </w:num>
  <w:num w:numId="7" w16cid:durableId="1298535551">
    <w:abstractNumId w:val="15"/>
  </w:num>
  <w:num w:numId="8" w16cid:durableId="881985427">
    <w:abstractNumId w:val="3"/>
  </w:num>
  <w:num w:numId="9" w16cid:durableId="1139569341">
    <w:abstractNumId w:val="4"/>
  </w:num>
  <w:num w:numId="10" w16cid:durableId="2124687874">
    <w:abstractNumId w:val="8"/>
  </w:num>
  <w:num w:numId="11" w16cid:durableId="1662613262">
    <w:abstractNumId w:val="6"/>
  </w:num>
  <w:num w:numId="12" w16cid:durableId="1794441892">
    <w:abstractNumId w:val="0"/>
  </w:num>
  <w:num w:numId="13" w16cid:durableId="1989169034">
    <w:abstractNumId w:val="5"/>
  </w:num>
  <w:num w:numId="14" w16cid:durableId="1428233185">
    <w:abstractNumId w:val="11"/>
  </w:num>
  <w:num w:numId="15" w16cid:durableId="832840048">
    <w:abstractNumId w:val="14"/>
  </w:num>
  <w:num w:numId="16" w16cid:durableId="11826661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D03"/>
    <w:rsid w:val="00001DE4"/>
    <w:rsid w:val="0000283A"/>
    <w:rsid w:val="00005619"/>
    <w:rsid w:val="0001044D"/>
    <w:rsid w:val="0001572F"/>
    <w:rsid w:val="00017D5A"/>
    <w:rsid w:val="00026309"/>
    <w:rsid w:val="00030C06"/>
    <w:rsid w:val="00036BE5"/>
    <w:rsid w:val="000417BD"/>
    <w:rsid w:val="00045D10"/>
    <w:rsid w:val="00046BD0"/>
    <w:rsid w:val="000601D4"/>
    <w:rsid w:val="00064C16"/>
    <w:rsid w:val="00066F99"/>
    <w:rsid w:val="000B2135"/>
    <w:rsid w:val="000B27DE"/>
    <w:rsid w:val="000D24EB"/>
    <w:rsid w:val="000E370A"/>
    <w:rsid w:val="000F14DC"/>
    <w:rsid w:val="000F4E9F"/>
    <w:rsid w:val="00105841"/>
    <w:rsid w:val="001062BF"/>
    <w:rsid w:val="00120517"/>
    <w:rsid w:val="001250A5"/>
    <w:rsid w:val="00125DA7"/>
    <w:rsid w:val="00126A97"/>
    <w:rsid w:val="0014168B"/>
    <w:rsid w:val="00152961"/>
    <w:rsid w:val="00154D36"/>
    <w:rsid w:val="00161885"/>
    <w:rsid w:val="0016326C"/>
    <w:rsid w:val="0016707C"/>
    <w:rsid w:val="001763C3"/>
    <w:rsid w:val="00176559"/>
    <w:rsid w:val="00176A8B"/>
    <w:rsid w:val="00195620"/>
    <w:rsid w:val="001B0FB1"/>
    <w:rsid w:val="001C1D92"/>
    <w:rsid w:val="001C27E1"/>
    <w:rsid w:val="001C3AF3"/>
    <w:rsid w:val="001C548D"/>
    <w:rsid w:val="001C5EF6"/>
    <w:rsid w:val="001D5FA7"/>
    <w:rsid w:val="001E6743"/>
    <w:rsid w:val="001E6DF2"/>
    <w:rsid w:val="001F6C2D"/>
    <w:rsid w:val="00201829"/>
    <w:rsid w:val="00211040"/>
    <w:rsid w:val="00217E26"/>
    <w:rsid w:val="002202CD"/>
    <w:rsid w:val="002212E2"/>
    <w:rsid w:val="002238D0"/>
    <w:rsid w:val="002249BC"/>
    <w:rsid w:val="00227524"/>
    <w:rsid w:val="00230A73"/>
    <w:rsid w:val="00233425"/>
    <w:rsid w:val="002363A3"/>
    <w:rsid w:val="002500FF"/>
    <w:rsid w:val="00257FA8"/>
    <w:rsid w:val="00260A11"/>
    <w:rsid w:val="00271B48"/>
    <w:rsid w:val="00282E2F"/>
    <w:rsid w:val="00292B60"/>
    <w:rsid w:val="002939CB"/>
    <w:rsid w:val="002C756C"/>
    <w:rsid w:val="002D0B60"/>
    <w:rsid w:val="002D19E7"/>
    <w:rsid w:val="002F4172"/>
    <w:rsid w:val="002F4850"/>
    <w:rsid w:val="002F737D"/>
    <w:rsid w:val="00304BFF"/>
    <w:rsid w:val="00311A67"/>
    <w:rsid w:val="00312512"/>
    <w:rsid w:val="00312D84"/>
    <w:rsid w:val="003140D2"/>
    <w:rsid w:val="0033333B"/>
    <w:rsid w:val="00337BC6"/>
    <w:rsid w:val="00343030"/>
    <w:rsid w:val="0035378B"/>
    <w:rsid w:val="003605CB"/>
    <w:rsid w:val="0036497E"/>
    <w:rsid w:val="00373ED3"/>
    <w:rsid w:val="003740AC"/>
    <w:rsid w:val="00381342"/>
    <w:rsid w:val="00382236"/>
    <w:rsid w:val="00382688"/>
    <w:rsid w:val="00385EA2"/>
    <w:rsid w:val="0038717E"/>
    <w:rsid w:val="00390487"/>
    <w:rsid w:val="00394882"/>
    <w:rsid w:val="003A3A43"/>
    <w:rsid w:val="003A4177"/>
    <w:rsid w:val="003A696B"/>
    <w:rsid w:val="003D1EDB"/>
    <w:rsid w:val="003E28A6"/>
    <w:rsid w:val="003E6CAF"/>
    <w:rsid w:val="003E6D9B"/>
    <w:rsid w:val="003F630F"/>
    <w:rsid w:val="004022F0"/>
    <w:rsid w:val="00403C5B"/>
    <w:rsid w:val="00414AE2"/>
    <w:rsid w:val="0041518F"/>
    <w:rsid w:val="0042245F"/>
    <w:rsid w:val="0042490E"/>
    <w:rsid w:val="0042687E"/>
    <w:rsid w:val="00444A46"/>
    <w:rsid w:val="004549E8"/>
    <w:rsid w:val="00461FAA"/>
    <w:rsid w:val="00463187"/>
    <w:rsid w:val="00464A7C"/>
    <w:rsid w:val="0047185C"/>
    <w:rsid w:val="004805C1"/>
    <w:rsid w:val="004903DE"/>
    <w:rsid w:val="00490FA9"/>
    <w:rsid w:val="00496BAA"/>
    <w:rsid w:val="004A4243"/>
    <w:rsid w:val="004B0067"/>
    <w:rsid w:val="004B5C25"/>
    <w:rsid w:val="004E2E4C"/>
    <w:rsid w:val="004F411C"/>
    <w:rsid w:val="00501F10"/>
    <w:rsid w:val="0050262D"/>
    <w:rsid w:val="00511F49"/>
    <w:rsid w:val="00516752"/>
    <w:rsid w:val="0053007D"/>
    <w:rsid w:val="005368D9"/>
    <w:rsid w:val="0053709E"/>
    <w:rsid w:val="00543312"/>
    <w:rsid w:val="0054455E"/>
    <w:rsid w:val="005462FD"/>
    <w:rsid w:val="005464E0"/>
    <w:rsid w:val="0056617A"/>
    <w:rsid w:val="005704EE"/>
    <w:rsid w:val="00570962"/>
    <w:rsid w:val="00577F4F"/>
    <w:rsid w:val="00580A2E"/>
    <w:rsid w:val="00582F89"/>
    <w:rsid w:val="00591893"/>
    <w:rsid w:val="00593C4C"/>
    <w:rsid w:val="005975F7"/>
    <w:rsid w:val="005A15AB"/>
    <w:rsid w:val="005A3B57"/>
    <w:rsid w:val="005A6D8A"/>
    <w:rsid w:val="005B1162"/>
    <w:rsid w:val="005C36EC"/>
    <w:rsid w:val="005D3410"/>
    <w:rsid w:val="005D7C2B"/>
    <w:rsid w:val="005E015A"/>
    <w:rsid w:val="005E202A"/>
    <w:rsid w:val="005E3C1B"/>
    <w:rsid w:val="005E4328"/>
    <w:rsid w:val="005E6E83"/>
    <w:rsid w:val="00607B3E"/>
    <w:rsid w:val="00614ED3"/>
    <w:rsid w:val="00635D78"/>
    <w:rsid w:val="00645EA3"/>
    <w:rsid w:val="00645F84"/>
    <w:rsid w:val="006508AD"/>
    <w:rsid w:val="00657531"/>
    <w:rsid w:val="00674A0A"/>
    <w:rsid w:val="006772C8"/>
    <w:rsid w:val="006802AD"/>
    <w:rsid w:val="0068649E"/>
    <w:rsid w:val="00687BE1"/>
    <w:rsid w:val="00693532"/>
    <w:rsid w:val="006A2052"/>
    <w:rsid w:val="006B2794"/>
    <w:rsid w:val="006C39C1"/>
    <w:rsid w:val="006C5929"/>
    <w:rsid w:val="006D0FB3"/>
    <w:rsid w:val="006D1202"/>
    <w:rsid w:val="006E01F0"/>
    <w:rsid w:val="007035FB"/>
    <w:rsid w:val="0071015C"/>
    <w:rsid w:val="007261AA"/>
    <w:rsid w:val="007378DB"/>
    <w:rsid w:val="007451E8"/>
    <w:rsid w:val="00750CF0"/>
    <w:rsid w:val="00751DDC"/>
    <w:rsid w:val="0076685B"/>
    <w:rsid w:val="007755B6"/>
    <w:rsid w:val="007862C1"/>
    <w:rsid w:val="007A2CB1"/>
    <w:rsid w:val="007A4C36"/>
    <w:rsid w:val="007B1A89"/>
    <w:rsid w:val="007B6053"/>
    <w:rsid w:val="007C2378"/>
    <w:rsid w:val="007C50A8"/>
    <w:rsid w:val="007C6266"/>
    <w:rsid w:val="007D4ADD"/>
    <w:rsid w:val="007D4FC2"/>
    <w:rsid w:val="007F76ED"/>
    <w:rsid w:val="0080102E"/>
    <w:rsid w:val="00804A9A"/>
    <w:rsid w:val="00806538"/>
    <w:rsid w:val="00817FEA"/>
    <w:rsid w:val="00822F8D"/>
    <w:rsid w:val="00823F81"/>
    <w:rsid w:val="00831041"/>
    <w:rsid w:val="0083135E"/>
    <w:rsid w:val="008327E1"/>
    <w:rsid w:val="0083556C"/>
    <w:rsid w:val="00844709"/>
    <w:rsid w:val="0084606E"/>
    <w:rsid w:val="00850127"/>
    <w:rsid w:val="00856B94"/>
    <w:rsid w:val="008652D6"/>
    <w:rsid w:val="00870673"/>
    <w:rsid w:val="00870C48"/>
    <w:rsid w:val="00881192"/>
    <w:rsid w:val="00882B3F"/>
    <w:rsid w:val="00885946"/>
    <w:rsid w:val="008A0A5A"/>
    <w:rsid w:val="008A520C"/>
    <w:rsid w:val="008C18C2"/>
    <w:rsid w:val="008C22D1"/>
    <w:rsid w:val="008D579F"/>
    <w:rsid w:val="008D6C22"/>
    <w:rsid w:val="008F01CE"/>
    <w:rsid w:val="0090149A"/>
    <w:rsid w:val="00902B00"/>
    <w:rsid w:val="00914FB0"/>
    <w:rsid w:val="00923E80"/>
    <w:rsid w:val="0092468B"/>
    <w:rsid w:val="00934455"/>
    <w:rsid w:val="009378E8"/>
    <w:rsid w:val="00950C61"/>
    <w:rsid w:val="0095411A"/>
    <w:rsid w:val="0096057A"/>
    <w:rsid w:val="00964496"/>
    <w:rsid w:val="0098325D"/>
    <w:rsid w:val="009868FB"/>
    <w:rsid w:val="009B22F7"/>
    <w:rsid w:val="009B4BA5"/>
    <w:rsid w:val="009C197D"/>
    <w:rsid w:val="009C2222"/>
    <w:rsid w:val="009C24CB"/>
    <w:rsid w:val="009C39EC"/>
    <w:rsid w:val="009D1D16"/>
    <w:rsid w:val="009D6E9E"/>
    <w:rsid w:val="009E0D5B"/>
    <w:rsid w:val="009E33C2"/>
    <w:rsid w:val="00A11F27"/>
    <w:rsid w:val="00A345F7"/>
    <w:rsid w:val="00A35320"/>
    <w:rsid w:val="00A4117B"/>
    <w:rsid w:val="00A42E6E"/>
    <w:rsid w:val="00A53A86"/>
    <w:rsid w:val="00A8617D"/>
    <w:rsid w:val="00A921E9"/>
    <w:rsid w:val="00A95311"/>
    <w:rsid w:val="00A9574F"/>
    <w:rsid w:val="00AA388E"/>
    <w:rsid w:val="00AC0CA0"/>
    <w:rsid w:val="00AC163F"/>
    <w:rsid w:val="00AC1669"/>
    <w:rsid w:val="00AC2783"/>
    <w:rsid w:val="00AD1D56"/>
    <w:rsid w:val="00AF7D42"/>
    <w:rsid w:val="00B05AE3"/>
    <w:rsid w:val="00B11C5C"/>
    <w:rsid w:val="00B14E5C"/>
    <w:rsid w:val="00B17E18"/>
    <w:rsid w:val="00B20F99"/>
    <w:rsid w:val="00B214CB"/>
    <w:rsid w:val="00B25538"/>
    <w:rsid w:val="00B27F6B"/>
    <w:rsid w:val="00B30480"/>
    <w:rsid w:val="00B35C6C"/>
    <w:rsid w:val="00B37823"/>
    <w:rsid w:val="00B37FFE"/>
    <w:rsid w:val="00B46420"/>
    <w:rsid w:val="00B51925"/>
    <w:rsid w:val="00B53B8C"/>
    <w:rsid w:val="00B621F6"/>
    <w:rsid w:val="00B737DA"/>
    <w:rsid w:val="00B73D51"/>
    <w:rsid w:val="00B759AB"/>
    <w:rsid w:val="00B76D52"/>
    <w:rsid w:val="00B85CBC"/>
    <w:rsid w:val="00B974DB"/>
    <w:rsid w:val="00BA18A0"/>
    <w:rsid w:val="00BA1BC4"/>
    <w:rsid w:val="00BA4499"/>
    <w:rsid w:val="00BA7807"/>
    <w:rsid w:val="00BB160D"/>
    <w:rsid w:val="00BB3C76"/>
    <w:rsid w:val="00BC0BC3"/>
    <w:rsid w:val="00BC78E6"/>
    <w:rsid w:val="00BC7BC5"/>
    <w:rsid w:val="00BD10A6"/>
    <w:rsid w:val="00BE1E6C"/>
    <w:rsid w:val="00BF0E42"/>
    <w:rsid w:val="00BF538B"/>
    <w:rsid w:val="00BF73C1"/>
    <w:rsid w:val="00C01BEC"/>
    <w:rsid w:val="00C109CE"/>
    <w:rsid w:val="00C17715"/>
    <w:rsid w:val="00C17F87"/>
    <w:rsid w:val="00C2089E"/>
    <w:rsid w:val="00C22705"/>
    <w:rsid w:val="00C2777F"/>
    <w:rsid w:val="00C3669A"/>
    <w:rsid w:val="00C431CB"/>
    <w:rsid w:val="00C4481B"/>
    <w:rsid w:val="00C477BB"/>
    <w:rsid w:val="00C53990"/>
    <w:rsid w:val="00C655B0"/>
    <w:rsid w:val="00C70112"/>
    <w:rsid w:val="00C7098A"/>
    <w:rsid w:val="00C70D9F"/>
    <w:rsid w:val="00C75C6F"/>
    <w:rsid w:val="00C84450"/>
    <w:rsid w:val="00C906E7"/>
    <w:rsid w:val="00C979C1"/>
    <w:rsid w:val="00CA09F4"/>
    <w:rsid w:val="00CB5E5D"/>
    <w:rsid w:val="00CB68A9"/>
    <w:rsid w:val="00CC0C93"/>
    <w:rsid w:val="00CC3185"/>
    <w:rsid w:val="00CC35CD"/>
    <w:rsid w:val="00CD2053"/>
    <w:rsid w:val="00CD3416"/>
    <w:rsid w:val="00CE3D08"/>
    <w:rsid w:val="00CE7A10"/>
    <w:rsid w:val="00CF4E75"/>
    <w:rsid w:val="00CF75EB"/>
    <w:rsid w:val="00D10007"/>
    <w:rsid w:val="00D11FCE"/>
    <w:rsid w:val="00D14B03"/>
    <w:rsid w:val="00D323B7"/>
    <w:rsid w:val="00D32834"/>
    <w:rsid w:val="00D42D44"/>
    <w:rsid w:val="00D47641"/>
    <w:rsid w:val="00D5707E"/>
    <w:rsid w:val="00D617B7"/>
    <w:rsid w:val="00D66633"/>
    <w:rsid w:val="00D700EE"/>
    <w:rsid w:val="00D728F3"/>
    <w:rsid w:val="00D76D03"/>
    <w:rsid w:val="00D82863"/>
    <w:rsid w:val="00D900D1"/>
    <w:rsid w:val="00D91700"/>
    <w:rsid w:val="00D92895"/>
    <w:rsid w:val="00DA12BB"/>
    <w:rsid w:val="00DA6EA0"/>
    <w:rsid w:val="00DB2F98"/>
    <w:rsid w:val="00DB4DB2"/>
    <w:rsid w:val="00DB4F11"/>
    <w:rsid w:val="00DB542F"/>
    <w:rsid w:val="00DC1BE6"/>
    <w:rsid w:val="00DC21D0"/>
    <w:rsid w:val="00DC42D1"/>
    <w:rsid w:val="00DD073E"/>
    <w:rsid w:val="00DD6164"/>
    <w:rsid w:val="00DE1E10"/>
    <w:rsid w:val="00DE5B2C"/>
    <w:rsid w:val="00DE6F8A"/>
    <w:rsid w:val="00E162D8"/>
    <w:rsid w:val="00E304AB"/>
    <w:rsid w:val="00E34C5E"/>
    <w:rsid w:val="00E37041"/>
    <w:rsid w:val="00E46A95"/>
    <w:rsid w:val="00E46D31"/>
    <w:rsid w:val="00E47450"/>
    <w:rsid w:val="00E51FFA"/>
    <w:rsid w:val="00E52138"/>
    <w:rsid w:val="00E5639B"/>
    <w:rsid w:val="00E708D0"/>
    <w:rsid w:val="00E8360E"/>
    <w:rsid w:val="00E8470A"/>
    <w:rsid w:val="00E85391"/>
    <w:rsid w:val="00E91BBE"/>
    <w:rsid w:val="00E94950"/>
    <w:rsid w:val="00EA1EF5"/>
    <w:rsid w:val="00EA32FD"/>
    <w:rsid w:val="00EA73C1"/>
    <w:rsid w:val="00EB49CF"/>
    <w:rsid w:val="00EB645B"/>
    <w:rsid w:val="00EC0DB2"/>
    <w:rsid w:val="00ED024F"/>
    <w:rsid w:val="00ED3392"/>
    <w:rsid w:val="00EE45EC"/>
    <w:rsid w:val="00EE532A"/>
    <w:rsid w:val="00EF2D68"/>
    <w:rsid w:val="00EF52DE"/>
    <w:rsid w:val="00F07278"/>
    <w:rsid w:val="00F10D16"/>
    <w:rsid w:val="00F11736"/>
    <w:rsid w:val="00F159F1"/>
    <w:rsid w:val="00F255C9"/>
    <w:rsid w:val="00F407C1"/>
    <w:rsid w:val="00F42CA7"/>
    <w:rsid w:val="00F430A3"/>
    <w:rsid w:val="00F4388C"/>
    <w:rsid w:val="00F46BAD"/>
    <w:rsid w:val="00F5206C"/>
    <w:rsid w:val="00F534C4"/>
    <w:rsid w:val="00F57B45"/>
    <w:rsid w:val="00F64CE8"/>
    <w:rsid w:val="00F73FA6"/>
    <w:rsid w:val="00F7468A"/>
    <w:rsid w:val="00F80690"/>
    <w:rsid w:val="00F8131E"/>
    <w:rsid w:val="00F85A50"/>
    <w:rsid w:val="00F91199"/>
    <w:rsid w:val="00F92AF2"/>
    <w:rsid w:val="00FA4FB1"/>
    <w:rsid w:val="00FA5F21"/>
    <w:rsid w:val="00FB0A57"/>
    <w:rsid w:val="00FB16AE"/>
    <w:rsid w:val="00FB2A2E"/>
    <w:rsid w:val="00FC4C42"/>
    <w:rsid w:val="00FD5742"/>
    <w:rsid w:val="00FE54BC"/>
    <w:rsid w:val="00FF3D9B"/>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AC8EEA"/>
  <w15:chartTrackingRefBased/>
  <w15:docId w15:val="{256A10C7-0960-46AE-A350-A0C903215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D76D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D76D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D76D03"/>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D76D03"/>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D76D03"/>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D76D0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76D0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76D0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76D0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76D03"/>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D76D03"/>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D76D03"/>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D76D03"/>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D76D03"/>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D76D0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76D0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76D0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76D03"/>
    <w:rPr>
      <w:rFonts w:eastAsiaTheme="majorEastAsia" w:cstheme="majorBidi"/>
      <w:color w:val="272727" w:themeColor="text1" w:themeTint="D8"/>
    </w:rPr>
  </w:style>
  <w:style w:type="paragraph" w:styleId="Titolo">
    <w:name w:val="Title"/>
    <w:basedOn w:val="Normale"/>
    <w:next w:val="Normale"/>
    <w:link w:val="TitoloCarattere"/>
    <w:uiPriority w:val="10"/>
    <w:qFormat/>
    <w:rsid w:val="00D76D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76D0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76D0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76D0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76D0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76D03"/>
    <w:rPr>
      <w:i/>
      <w:iCs/>
      <w:color w:val="404040" w:themeColor="text1" w:themeTint="BF"/>
    </w:rPr>
  </w:style>
  <w:style w:type="paragraph" w:styleId="Paragrafoelenco">
    <w:name w:val="List Paragraph"/>
    <w:basedOn w:val="Normale"/>
    <w:uiPriority w:val="34"/>
    <w:qFormat/>
    <w:rsid w:val="00D76D03"/>
    <w:pPr>
      <w:ind w:left="720"/>
      <w:contextualSpacing/>
    </w:pPr>
  </w:style>
  <w:style w:type="character" w:styleId="Enfasiintensa">
    <w:name w:val="Intense Emphasis"/>
    <w:basedOn w:val="Carpredefinitoparagrafo"/>
    <w:uiPriority w:val="21"/>
    <w:qFormat/>
    <w:rsid w:val="00D76D03"/>
    <w:rPr>
      <w:i/>
      <w:iCs/>
      <w:color w:val="2F5496" w:themeColor="accent1" w:themeShade="BF"/>
    </w:rPr>
  </w:style>
  <w:style w:type="paragraph" w:styleId="Citazioneintensa">
    <w:name w:val="Intense Quote"/>
    <w:basedOn w:val="Normale"/>
    <w:next w:val="Normale"/>
    <w:link w:val="CitazioneintensaCarattere"/>
    <w:uiPriority w:val="30"/>
    <w:qFormat/>
    <w:rsid w:val="00D76D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D76D03"/>
    <w:rPr>
      <w:i/>
      <w:iCs/>
      <w:color w:val="2F5496" w:themeColor="accent1" w:themeShade="BF"/>
    </w:rPr>
  </w:style>
  <w:style w:type="character" w:styleId="Riferimentointenso">
    <w:name w:val="Intense Reference"/>
    <w:basedOn w:val="Carpredefinitoparagrafo"/>
    <w:uiPriority w:val="32"/>
    <w:qFormat/>
    <w:rsid w:val="00D76D03"/>
    <w:rPr>
      <w:b/>
      <w:bCs/>
      <w:smallCaps/>
      <w:color w:val="2F5496" w:themeColor="accent1" w:themeShade="BF"/>
      <w:spacing w:val="5"/>
    </w:rPr>
  </w:style>
  <w:style w:type="paragraph" w:styleId="Intestazione">
    <w:name w:val="header"/>
    <w:basedOn w:val="Normale"/>
    <w:link w:val="IntestazioneCarattere"/>
    <w:uiPriority w:val="99"/>
    <w:unhideWhenUsed/>
    <w:rsid w:val="00D76D0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76D03"/>
  </w:style>
  <w:style w:type="paragraph" w:styleId="Pidipagina">
    <w:name w:val="footer"/>
    <w:basedOn w:val="Normale"/>
    <w:link w:val="PidipaginaCarattere"/>
    <w:uiPriority w:val="99"/>
    <w:unhideWhenUsed/>
    <w:rsid w:val="00D76D0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76D03"/>
  </w:style>
  <w:style w:type="character" w:styleId="Collegamentoipertestuale">
    <w:name w:val="Hyperlink"/>
    <w:basedOn w:val="Carpredefinitoparagrafo"/>
    <w:uiPriority w:val="99"/>
    <w:unhideWhenUsed/>
    <w:rsid w:val="006802AD"/>
    <w:rPr>
      <w:color w:val="0563C1" w:themeColor="hyperlink"/>
      <w:u w:val="single"/>
    </w:rPr>
  </w:style>
  <w:style w:type="character" w:styleId="Menzionenonrisolta">
    <w:name w:val="Unresolved Mention"/>
    <w:basedOn w:val="Carpredefinitoparagrafo"/>
    <w:uiPriority w:val="99"/>
    <w:semiHidden/>
    <w:unhideWhenUsed/>
    <w:rsid w:val="006802AD"/>
    <w:rPr>
      <w:color w:val="605E5C"/>
      <w:shd w:val="clear" w:color="auto" w:fill="E1DFDD"/>
    </w:rPr>
  </w:style>
  <w:style w:type="paragraph" w:styleId="NormaleWeb">
    <w:name w:val="Normal (Web)"/>
    <w:basedOn w:val="Normale"/>
    <w:uiPriority w:val="99"/>
    <w:semiHidden/>
    <w:unhideWhenUsed/>
    <w:rsid w:val="003F630F"/>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styleId="Collegamentovisitato">
    <w:name w:val="FollowedHyperlink"/>
    <w:basedOn w:val="Carpredefinitoparagrafo"/>
    <w:uiPriority w:val="99"/>
    <w:semiHidden/>
    <w:unhideWhenUsed/>
    <w:rsid w:val="005E4328"/>
    <w:rPr>
      <w:color w:val="954F72" w:themeColor="followedHyperlink"/>
      <w:u w:val="single"/>
    </w:rPr>
  </w:style>
  <w:style w:type="character" w:styleId="Enfasicorsivo">
    <w:name w:val="Emphasis"/>
    <w:basedOn w:val="Carpredefinitoparagrafo"/>
    <w:uiPriority w:val="20"/>
    <w:qFormat/>
    <w:rsid w:val="002202CD"/>
    <w:rPr>
      <w:i/>
      <w:iCs/>
    </w:rPr>
  </w:style>
  <w:style w:type="paragraph" w:styleId="Corpotesto">
    <w:name w:val="Body Text"/>
    <w:basedOn w:val="Normale"/>
    <w:link w:val="CorpotestoCarattere"/>
    <w:uiPriority w:val="1"/>
    <w:qFormat/>
    <w:rsid w:val="000B27DE"/>
    <w:pPr>
      <w:widowControl w:val="0"/>
      <w:autoSpaceDE w:val="0"/>
      <w:autoSpaceDN w:val="0"/>
      <w:spacing w:before="10" w:after="0" w:line="240" w:lineRule="auto"/>
    </w:pPr>
    <w:rPr>
      <w:rFonts w:ascii="Arial MT" w:eastAsia="Times New Roman" w:hAnsi="Arial MT" w:cs="Arial MT"/>
      <w:kern w:val="0"/>
      <w:sz w:val="20"/>
      <w:szCs w:val="20"/>
      <w14:ligatures w14:val="none"/>
    </w:rPr>
  </w:style>
  <w:style w:type="character" w:customStyle="1" w:styleId="CorpotestoCarattere">
    <w:name w:val="Corpo testo Carattere"/>
    <w:basedOn w:val="Carpredefinitoparagrafo"/>
    <w:link w:val="Corpotesto"/>
    <w:uiPriority w:val="1"/>
    <w:rsid w:val="000B27DE"/>
    <w:rPr>
      <w:rFonts w:ascii="Arial MT" w:eastAsia="Times New Roman" w:hAnsi="Arial MT" w:cs="Arial MT"/>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265607">
      <w:bodyDiv w:val="1"/>
      <w:marLeft w:val="0"/>
      <w:marRight w:val="0"/>
      <w:marTop w:val="0"/>
      <w:marBottom w:val="0"/>
      <w:divBdr>
        <w:top w:val="none" w:sz="0" w:space="0" w:color="auto"/>
        <w:left w:val="none" w:sz="0" w:space="0" w:color="auto"/>
        <w:bottom w:val="none" w:sz="0" w:space="0" w:color="auto"/>
        <w:right w:val="none" w:sz="0" w:space="0" w:color="auto"/>
      </w:divBdr>
    </w:div>
    <w:div w:id="726337368">
      <w:bodyDiv w:val="1"/>
      <w:marLeft w:val="0"/>
      <w:marRight w:val="0"/>
      <w:marTop w:val="0"/>
      <w:marBottom w:val="0"/>
      <w:divBdr>
        <w:top w:val="none" w:sz="0" w:space="0" w:color="auto"/>
        <w:left w:val="none" w:sz="0" w:space="0" w:color="auto"/>
        <w:bottom w:val="none" w:sz="0" w:space="0" w:color="auto"/>
        <w:right w:val="none" w:sz="0" w:space="0" w:color="auto"/>
      </w:divBdr>
    </w:div>
    <w:div w:id="1170370226">
      <w:bodyDiv w:val="1"/>
      <w:marLeft w:val="0"/>
      <w:marRight w:val="0"/>
      <w:marTop w:val="0"/>
      <w:marBottom w:val="0"/>
      <w:divBdr>
        <w:top w:val="none" w:sz="0" w:space="0" w:color="auto"/>
        <w:left w:val="none" w:sz="0" w:space="0" w:color="auto"/>
        <w:bottom w:val="none" w:sz="0" w:space="0" w:color="auto"/>
        <w:right w:val="none" w:sz="0" w:space="0" w:color="auto"/>
      </w:divBdr>
      <w:divsChild>
        <w:div w:id="936719338">
          <w:marLeft w:val="0"/>
          <w:marRight w:val="0"/>
          <w:marTop w:val="0"/>
          <w:marBottom w:val="0"/>
          <w:divBdr>
            <w:top w:val="none" w:sz="0" w:space="0" w:color="auto"/>
            <w:left w:val="none" w:sz="0" w:space="0" w:color="auto"/>
            <w:bottom w:val="none" w:sz="0" w:space="0" w:color="auto"/>
            <w:right w:val="none" w:sz="0" w:space="0" w:color="auto"/>
          </w:divBdr>
        </w:div>
        <w:div w:id="486556759">
          <w:marLeft w:val="0"/>
          <w:marRight w:val="0"/>
          <w:marTop w:val="0"/>
          <w:marBottom w:val="0"/>
          <w:divBdr>
            <w:top w:val="none" w:sz="0" w:space="0" w:color="auto"/>
            <w:left w:val="none" w:sz="0" w:space="0" w:color="auto"/>
            <w:bottom w:val="none" w:sz="0" w:space="0" w:color="auto"/>
            <w:right w:val="none" w:sz="0" w:space="0" w:color="auto"/>
          </w:divBdr>
        </w:div>
        <w:div w:id="1796678724">
          <w:marLeft w:val="0"/>
          <w:marRight w:val="0"/>
          <w:marTop w:val="0"/>
          <w:marBottom w:val="0"/>
          <w:divBdr>
            <w:top w:val="none" w:sz="0" w:space="0" w:color="auto"/>
            <w:left w:val="none" w:sz="0" w:space="0" w:color="auto"/>
            <w:bottom w:val="none" w:sz="0" w:space="0" w:color="auto"/>
            <w:right w:val="none" w:sz="0" w:space="0" w:color="auto"/>
          </w:divBdr>
        </w:div>
        <w:div w:id="1286502850">
          <w:marLeft w:val="0"/>
          <w:marRight w:val="0"/>
          <w:marTop w:val="0"/>
          <w:marBottom w:val="0"/>
          <w:divBdr>
            <w:top w:val="none" w:sz="0" w:space="0" w:color="auto"/>
            <w:left w:val="none" w:sz="0" w:space="0" w:color="auto"/>
            <w:bottom w:val="none" w:sz="0" w:space="0" w:color="auto"/>
            <w:right w:val="none" w:sz="0" w:space="0" w:color="auto"/>
          </w:divBdr>
        </w:div>
        <w:div w:id="908152982">
          <w:marLeft w:val="0"/>
          <w:marRight w:val="0"/>
          <w:marTop w:val="0"/>
          <w:marBottom w:val="0"/>
          <w:divBdr>
            <w:top w:val="none" w:sz="0" w:space="0" w:color="auto"/>
            <w:left w:val="none" w:sz="0" w:space="0" w:color="auto"/>
            <w:bottom w:val="none" w:sz="0" w:space="0" w:color="auto"/>
            <w:right w:val="none" w:sz="0" w:space="0" w:color="auto"/>
          </w:divBdr>
        </w:div>
        <w:div w:id="1034883374">
          <w:marLeft w:val="0"/>
          <w:marRight w:val="0"/>
          <w:marTop w:val="0"/>
          <w:marBottom w:val="0"/>
          <w:divBdr>
            <w:top w:val="none" w:sz="0" w:space="0" w:color="auto"/>
            <w:left w:val="none" w:sz="0" w:space="0" w:color="auto"/>
            <w:bottom w:val="none" w:sz="0" w:space="0" w:color="auto"/>
            <w:right w:val="none" w:sz="0" w:space="0" w:color="auto"/>
          </w:divBdr>
        </w:div>
        <w:div w:id="723329071">
          <w:marLeft w:val="0"/>
          <w:marRight w:val="0"/>
          <w:marTop w:val="0"/>
          <w:marBottom w:val="0"/>
          <w:divBdr>
            <w:top w:val="none" w:sz="0" w:space="0" w:color="auto"/>
            <w:left w:val="none" w:sz="0" w:space="0" w:color="auto"/>
            <w:bottom w:val="none" w:sz="0" w:space="0" w:color="auto"/>
            <w:right w:val="none" w:sz="0" w:space="0" w:color="auto"/>
          </w:divBdr>
        </w:div>
        <w:div w:id="1173957061">
          <w:marLeft w:val="0"/>
          <w:marRight w:val="0"/>
          <w:marTop w:val="0"/>
          <w:marBottom w:val="0"/>
          <w:divBdr>
            <w:top w:val="none" w:sz="0" w:space="0" w:color="auto"/>
            <w:left w:val="none" w:sz="0" w:space="0" w:color="auto"/>
            <w:bottom w:val="none" w:sz="0" w:space="0" w:color="auto"/>
            <w:right w:val="none" w:sz="0" w:space="0" w:color="auto"/>
          </w:divBdr>
        </w:div>
        <w:div w:id="1933319712">
          <w:marLeft w:val="0"/>
          <w:marRight w:val="0"/>
          <w:marTop w:val="0"/>
          <w:marBottom w:val="0"/>
          <w:divBdr>
            <w:top w:val="none" w:sz="0" w:space="0" w:color="auto"/>
            <w:left w:val="none" w:sz="0" w:space="0" w:color="auto"/>
            <w:bottom w:val="none" w:sz="0" w:space="0" w:color="auto"/>
            <w:right w:val="none" w:sz="0" w:space="0" w:color="auto"/>
          </w:divBdr>
          <w:divsChild>
            <w:div w:id="264965835">
              <w:marLeft w:val="0"/>
              <w:marRight w:val="0"/>
              <w:marTop w:val="0"/>
              <w:marBottom w:val="0"/>
              <w:divBdr>
                <w:top w:val="none" w:sz="0" w:space="0" w:color="auto"/>
                <w:left w:val="none" w:sz="0" w:space="0" w:color="auto"/>
                <w:bottom w:val="none" w:sz="0" w:space="0" w:color="auto"/>
                <w:right w:val="none" w:sz="0" w:space="0" w:color="auto"/>
              </w:divBdr>
            </w:div>
            <w:div w:id="209921757">
              <w:marLeft w:val="0"/>
              <w:marRight w:val="0"/>
              <w:marTop w:val="0"/>
              <w:marBottom w:val="0"/>
              <w:divBdr>
                <w:top w:val="none" w:sz="0" w:space="0" w:color="auto"/>
                <w:left w:val="none" w:sz="0" w:space="0" w:color="auto"/>
                <w:bottom w:val="none" w:sz="0" w:space="0" w:color="auto"/>
                <w:right w:val="none" w:sz="0" w:space="0" w:color="auto"/>
              </w:divBdr>
            </w:div>
            <w:div w:id="196322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268841">
      <w:bodyDiv w:val="1"/>
      <w:marLeft w:val="0"/>
      <w:marRight w:val="0"/>
      <w:marTop w:val="0"/>
      <w:marBottom w:val="0"/>
      <w:divBdr>
        <w:top w:val="none" w:sz="0" w:space="0" w:color="auto"/>
        <w:left w:val="none" w:sz="0" w:space="0" w:color="auto"/>
        <w:bottom w:val="none" w:sz="0" w:space="0" w:color="auto"/>
        <w:right w:val="none" w:sz="0" w:space="0" w:color="auto"/>
      </w:divBdr>
      <w:divsChild>
        <w:div w:id="1012296932">
          <w:marLeft w:val="0"/>
          <w:marRight w:val="0"/>
          <w:marTop w:val="0"/>
          <w:marBottom w:val="0"/>
          <w:divBdr>
            <w:top w:val="none" w:sz="0" w:space="0" w:color="auto"/>
            <w:left w:val="none" w:sz="0" w:space="0" w:color="auto"/>
            <w:bottom w:val="none" w:sz="0" w:space="0" w:color="auto"/>
            <w:right w:val="none" w:sz="0" w:space="0" w:color="auto"/>
          </w:divBdr>
        </w:div>
        <w:div w:id="50425186">
          <w:marLeft w:val="0"/>
          <w:marRight w:val="0"/>
          <w:marTop w:val="0"/>
          <w:marBottom w:val="0"/>
          <w:divBdr>
            <w:top w:val="none" w:sz="0" w:space="0" w:color="auto"/>
            <w:left w:val="none" w:sz="0" w:space="0" w:color="auto"/>
            <w:bottom w:val="none" w:sz="0" w:space="0" w:color="auto"/>
            <w:right w:val="none" w:sz="0" w:space="0" w:color="auto"/>
          </w:divBdr>
        </w:div>
        <w:div w:id="60492384">
          <w:marLeft w:val="0"/>
          <w:marRight w:val="0"/>
          <w:marTop w:val="0"/>
          <w:marBottom w:val="0"/>
          <w:divBdr>
            <w:top w:val="none" w:sz="0" w:space="0" w:color="auto"/>
            <w:left w:val="none" w:sz="0" w:space="0" w:color="auto"/>
            <w:bottom w:val="none" w:sz="0" w:space="0" w:color="auto"/>
            <w:right w:val="none" w:sz="0" w:space="0" w:color="auto"/>
          </w:divBdr>
        </w:div>
        <w:div w:id="2094816761">
          <w:marLeft w:val="0"/>
          <w:marRight w:val="0"/>
          <w:marTop w:val="0"/>
          <w:marBottom w:val="0"/>
          <w:divBdr>
            <w:top w:val="none" w:sz="0" w:space="0" w:color="auto"/>
            <w:left w:val="none" w:sz="0" w:space="0" w:color="auto"/>
            <w:bottom w:val="none" w:sz="0" w:space="0" w:color="auto"/>
            <w:right w:val="none" w:sz="0" w:space="0" w:color="auto"/>
          </w:divBdr>
        </w:div>
        <w:div w:id="1307783866">
          <w:marLeft w:val="0"/>
          <w:marRight w:val="0"/>
          <w:marTop w:val="0"/>
          <w:marBottom w:val="0"/>
          <w:divBdr>
            <w:top w:val="none" w:sz="0" w:space="0" w:color="auto"/>
            <w:left w:val="none" w:sz="0" w:space="0" w:color="auto"/>
            <w:bottom w:val="none" w:sz="0" w:space="0" w:color="auto"/>
            <w:right w:val="none" w:sz="0" w:space="0" w:color="auto"/>
          </w:divBdr>
        </w:div>
        <w:div w:id="677389644">
          <w:marLeft w:val="0"/>
          <w:marRight w:val="0"/>
          <w:marTop w:val="0"/>
          <w:marBottom w:val="0"/>
          <w:divBdr>
            <w:top w:val="none" w:sz="0" w:space="0" w:color="auto"/>
            <w:left w:val="none" w:sz="0" w:space="0" w:color="auto"/>
            <w:bottom w:val="none" w:sz="0" w:space="0" w:color="auto"/>
            <w:right w:val="none" w:sz="0" w:space="0" w:color="auto"/>
          </w:divBdr>
        </w:div>
        <w:div w:id="1564371935">
          <w:marLeft w:val="0"/>
          <w:marRight w:val="0"/>
          <w:marTop w:val="0"/>
          <w:marBottom w:val="0"/>
          <w:divBdr>
            <w:top w:val="none" w:sz="0" w:space="0" w:color="auto"/>
            <w:left w:val="none" w:sz="0" w:space="0" w:color="auto"/>
            <w:bottom w:val="none" w:sz="0" w:space="0" w:color="auto"/>
            <w:right w:val="none" w:sz="0" w:space="0" w:color="auto"/>
          </w:divBdr>
        </w:div>
        <w:div w:id="2128545258">
          <w:marLeft w:val="0"/>
          <w:marRight w:val="0"/>
          <w:marTop w:val="0"/>
          <w:marBottom w:val="0"/>
          <w:divBdr>
            <w:top w:val="none" w:sz="0" w:space="0" w:color="auto"/>
            <w:left w:val="none" w:sz="0" w:space="0" w:color="auto"/>
            <w:bottom w:val="none" w:sz="0" w:space="0" w:color="auto"/>
            <w:right w:val="none" w:sz="0" w:space="0" w:color="auto"/>
          </w:divBdr>
        </w:div>
        <w:div w:id="1672946065">
          <w:marLeft w:val="0"/>
          <w:marRight w:val="0"/>
          <w:marTop w:val="0"/>
          <w:marBottom w:val="0"/>
          <w:divBdr>
            <w:top w:val="none" w:sz="0" w:space="0" w:color="auto"/>
            <w:left w:val="none" w:sz="0" w:space="0" w:color="auto"/>
            <w:bottom w:val="none" w:sz="0" w:space="0" w:color="auto"/>
            <w:right w:val="none" w:sz="0" w:space="0" w:color="auto"/>
          </w:divBdr>
          <w:divsChild>
            <w:div w:id="2007517860">
              <w:marLeft w:val="0"/>
              <w:marRight w:val="0"/>
              <w:marTop w:val="0"/>
              <w:marBottom w:val="0"/>
              <w:divBdr>
                <w:top w:val="none" w:sz="0" w:space="0" w:color="auto"/>
                <w:left w:val="none" w:sz="0" w:space="0" w:color="auto"/>
                <w:bottom w:val="none" w:sz="0" w:space="0" w:color="auto"/>
                <w:right w:val="none" w:sz="0" w:space="0" w:color="auto"/>
              </w:divBdr>
            </w:div>
            <w:div w:id="243533180">
              <w:marLeft w:val="0"/>
              <w:marRight w:val="0"/>
              <w:marTop w:val="0"/>
              <w:marBottom w:val="0"/>
              <w:divBdr>
                <w:top w:val="none" w:sz="0" w:space="0" w:color="auto"/>
                <w:left w:val="none" w:sz="0" w:space="0" w:color="auto"/>
                <w:bottom w:val="none" w:sz="0" w:space="0" w:color="auto"/>
                <w:right w:val="none" w:sz="0" w:space="0" w:color="auto"/>
              </w:divBdr>
            </w:div>
            <w:div w:id="20467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779231">
      <w:bodyDiv w:val="1"/>
      <w:marLeft w:val="0"/>
      <w:marRight w:val="0"/>
      <w:marTop w:val="0"/>
      <w:marBottom w:val="0"/>
      <w:divBdr>
        <w:top w:val="none" w:sz="0" w:space="0" w:color="auto"/>
        <w:left w:val="none" w:sz="0" w:space="0" w:color="auto"/>
        <w:bottom w:val="none" w:sz="0" w:space="0" w:color="auto"/>
        <w:right w:val="none" w:sz="0" w:space="0" w:color="auto"/>
      </w:divBdr>
    </w:div>
    <w:div w:id="1439640991">
      <w:bodyDiv w:val="1"/>
      <w:marLeft w:val="0"/>
      <w:marRight w:val="0"/>
      <w:marTop w:val="0"/>
      <w:marBottom w:val="0"/>
      <w:divBdr>
        <w:top w:val="none" w:sz="0" w:space="0" w:color="auto"/>
        <w:left w:val="none" w:sz="0" w:space="0" w:color="auto"/>
        <w:bottom w:val="none" w:sz="0" w:space="0" w:color="auto"/>
        <w:right w:val="none" w:sz="0" w:space="0" w:color="auto"/>
      </w:divBdr>
    </w:div>
    <w:div w:id="1488016451">
      <w:bodyDiv w:val="1"/>
      <w:marLeft w:val="0"/>
      <w:marRight w:val="0"/>
      <w:marTop w:val="0"/>
      <w:marBottom w:val="0"/>
      <w:divBdr>
        <w:top w:val="none" w:sz="0" w:space="0" w:color="auto"/>
        <w:left w:val="none" w:sz="0" w:space="0" w:color="auto"/>
        <w:bottom w:val="none" w:sz="0" w:space="0" w:color="auto"/>
        <w:right w:val="none" w:sz="0" w:space="0" w:color="auto"/>
      </w:divBdr>
    </w:div>
    <w:div w:id="1670136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etexpo.it/it/vicenz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96a50e8-ff1c-4897-a3ac-3837c03855be" xsi:nil="true"/>
    <TaxCatchAll xmlns="0132d71f-c8d0-415e-8747-0db56b3199f7" xsi:nil="true"/>
    <lcf76f155ced4ddcb4097134ff3c332f xmlns="b96a50e8-ff1c-4897-a3ac-3837c03855b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4145A54F5B87294AA270D4AA46485F90" ma:contentTypeVersion="22" ma:contentTypeDescription="Creare un nuovo documento." ma:contentTypeScope="" ma:versionID="c8719b4246b3ce1f8964ddde8aedbd13">
  <xsd:schema xmlns:xsd="http://www.w3.org/2001/XMLSchema" xmlns:xs="http://www.w3.org/2001/XMLSchema" xmlns:p="http://schemas.microsoft.com/office/2006/metadata/properties" xmlns:ns2="557498cb-fcc7-43bc-86a1-6f7f5c3835d3" xmlns:ns3="b96a50e8-ff1c-4897-a3ac-3837c03855be" xmlns:ns4="0132d71f-c8d0-415e-8747-0db56b3199f7" targetNamespace="http://schemas.microsoft.com/office/2006/metadata/properties" ma:root="true" ma:fieldsID="64676cc59d66c9f8869fd35239fe48cf" ns2:_="" ns3:_="" ns4:_="">
    <xsd:import namespace="557498cb-fcc7-43bc-86a1-6f7f5c3835d3"/>
    <xsd:import namespace="b96a50e8-ff1c-4897-a3ac-3837c03855be"/>
    <xsd:import namespace="0132d71f-c8d0-415e-8747-0db56b3199f7"/>
    <xsd:element name="properties">
      <xsd:complexType>
        <xsd:sequence>
          <xsd:element name="documentManagement">
            <xsd:complexType>
              <xsd:all>
                <xsd:element ref="ns2:SharedWithUsers" minOccurs="0"/>
                <xsd:element ref="ns2:SharedWithDetails" minOccurs="0"/>
                <xsd:element ref="ns2:LastSharedByTime" minOccurs="0"/>
                <xsd:element ref="ns2:LastSharedByUser"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element ref="ns3:MediaServiceBillingMetadata"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7498cb-fcc7-43bc-86a1-6f7f5c3835d3" elementFormDefault="qualified">
    <xsd:import namespace="http://schemas.microsoft.com/office/2006/documentManagement/types"/>
    <xsd:import namespace="http://schemas.microsoft.com/office/infopath/2007/PartnerControls"/>
    <xsd:element name="SharedWithUsers" ma:index="8" nillable="true" ma:displayName="Condivis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description="" ma:internalName="SharedWithDetails" ma:readOnly="true">
      <xsd:simpleType>
        <xsd:restriction base="dms:Note">
          <xsd:maxLength value="255"/>
        </xsd:restriction>
      </xsd:simpleType>
    </xsd:element>
    <xsd:element name="LastSharedByTime" ma:index="10" nillable="true" ma:displayName="Ora ultima condivisione" ma:description="" ma:internalName="LastSharedByTime" ma:readOnly="true">
      <xsd:simpleType>
        <xsd:restriction base="dms:DateTime"/>
      </xsd:simpleType>
    </xsd:element>
    <xsd:element name="LastSharedByUser" ma:index="11" nillable="true" ma:displayName="Autore ultima condivisione" ma:description="" ma:internalName="LastSharedByUse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96a50e8-ff1c-4897-a3ac-3837c03855be"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Tag immagine" ma:readOnly="false" ma:fieldId="{5cf76f15-5ced-4ddc-b409-7134ff3c332f}" ma:taxonomyMulti="true" ma:sspId="27df91d6-d2ad-47e8-936e-f42c9666fa2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_Flow_SignoffStatus" ma:index="29" nillable="true" ma:displayName="Stato consenso"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32d71f-c8d0-415e-8747-0db56b3199f7"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451535b8-57d4-4e72-bf85-f21eb559d546}" ma:internalName="TaxCatchAll" ma:showField="CatchAllData" ma:web="0132d71f-c8d0-415e-8747-0db56b3199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18E05-4B53-4F00-B5AA-53E7BBE679F8}">
  <ds:schemaRefs>
    <ds:schemaRef ds:uri="http://schemas.microsoft.com/sharepoint/v3/contenttype/forms"/>
  </ds:schemaRefs>
</ds:datastoreItem>
</file>

<file path=customXml/itemProps2.xml><?xml version="1.0" encoding="utf-8"?>
<ds:datastoreItem xmlns:ds="http://schemas.openxmlformats.org/officeDocument/2006/customXml" ds:itemID="{0D64A019-D629-442E-8E3D-562612AA09A8}">
  <ds:schemaRefs>
    <ds:schemaRef ds:uri="http://schemas.microsoft.com/office/2006/metadata/properties"/>
    <ds:schemaRef ds:uri="http://schemas.microsoft.com/office/infopath/2007/PartnerControls"/>
    <ds:schemaRef ds:uri="b96a50e8-ff1c-4897-a3ac-3837c03855be"/>
    <ds:schemaRef ds:uri="0132d71f-c8d0-415e-8747-0db56b3199f7"/>
  </ds:schemaRefs>
</ds:datastoreItem>
</file>

<file path=customXml/itemProps3.xml><?xml version="1.0" encoding="utf-8"?>
<ds:datastoreItem xmlns:ds="http://schemas.openxmlformats.org/officeDocument/2006/customXml" ds:itemID="{2565333C-0E5A-40CB-9828-B4520C9210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7498cb-fcc7-43bc-86a1-6f7f5c3835d3"/>
    <ds:schemaRef ds:uri="b96a50e8-ff1c-4897-a3ac-3837c03855be"/>
    <ds:schemaRef ds:uri="0132d71f-c8d0-415e-8747-0db56b3199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319797-7FFF-4390-BECD-8ADA64DA6DE4}">
  <ds:schemaRefs>
    <ds:schemaRef ds:uri="http://schemas.openxmlformats.org/officeDocument/2006/bibliography"/>
  </ds:schemaRefs>
</ds:datastoreItem>
</file>

<file path=docMetadata/LabelInfo.xml><?xml version="1.0" encoding="utf-8"?>
<clbl:labelList xmlns:clbl="http://schemas.microsoft.com/office/2020/mipLabelMetadata">
  <clbl:label id="{29656099-6797-4747-ae61-451ce2e0aed1}" enabled="0" method="" siteId="{29656099-6797-4747-ae61-451ce2e0aed1}" removed="1"/>
</clbl:labelList>
</file>

<file path=docProps/app.xml><?xml version="1.0" encoding="utf-8"?>
<Properties xmlns="http://schemas.openxmlformats.org/officeDocument/2006/extended-properties" xmlns:vt="http://schemas.openxmlformats.org/officeDocument/2006/docPropsVTypes">
  <Template>Normal</Template>
  <TotalTime>381</TotalTime>
  <Pages>4</Pages>
  <Words>2029</Words>
  <Characters>11569</Characters>
  <Application>Microsoft Office Word</Application>
  <DocSecurity>0</DocSecurity>
  <Lines>96</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Daniele Salvaggio</dc:creator>
  <cp:keywords/>
  <dc:description/>
  <cp:lastModifiedBy>Andrea Fasulo</cp:lastModifiedBy>
  <cp:revision>44</cp:revision>
  <dcterms:created xsi:type="dcterms:W3CDTF">2026-10-20T10:58:00Z</dcterms:created>
  <dcterms:modified xsi:type="dcterms:W3CDTF">2026-10-26T15:37:00Z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0x0101004145A54F5B87294AA270D4AA46485F90</vt:lpwstr>
  </property>
</Properties>
</file>