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322B4" w14:textId="0AF7C04A" w:rsidR="003E28A6" w:rsidRDefault="001B0FB1" w:rsidP="005D3410">
      <w:pPr>
        <w:spacing w:line="240" w:lineRule="auto"/>
        <w:jc w:val="center"/>
        <w:rPr>
          <w:rFonts w:ascii="Arial" w:hAnsi="Arial" w:cs="Arial"/>
          <w:b/>
          <w:bCs/>
          <w:sz w:val="18"/>
          <w:szCs w:val="18"/>
        </w:rPr>
      </w:pPr>
      <w:r>
        <w:rPr>
          <w:rFonts w:ascii="Arial" w:hAnsi="Arial" w:cs="Arial"/>
          <w:b/>
          <w:bCs/>
          <w:noProof/>
          <w:sz w:val="18"/>
          <w:szCs w:val="18"/>
        </w:rPr>
        <w:drawing>
          <wp:inline distT="0" distB="0" distL="0" distR="0" wp14:anchorId="5D9895AC" wp14:editId="1085969C">
            <wp:extent cx="6120130" cy="1333500"/>
            <wp:effectExtent l="0" t="0" r="0" b="0"/>
            <wp:docPr id="175400409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04091" name="Immagine 17540040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1333500"/>
                    </a:xfrm>
                    <a:prstGeom prst="rect">
                      <a:avLst/>
                    </a:prstGeom>
                  </pic:spPr>
                </pic:pic>
              </a:graphicData>
            </a:graphic>
          </wp:inline>
        </w:drawing>
      </w:r>
    </w:p>
    <w:p w14:paraId="29FB9B74" w14:textId="77777777" w:rsidR="003E28A6" w:rsidRDefault="003E28A6" w:rsidP="005D3410">
      <w:pPr>
        <w:spacing w:line="240" w:lineRule="auto"/>
        <w:jc w:val="center"/>
        <w:rPr>
          <w:rFonts w:ascii="Arial" w:hAnsi="Arial" w:cs="Arial"/>
          <w:b/>
          <w:bCs/>
          <w:sz w:val="18"/>
          <w:szCs w:val="18"/>
        </w:rPr>
      </w:pPr>
    </w:p>
    <w:p w14:paraId="6897F769" w14:textId="05D8ED80" w:rsidR="00217E26" w:rsidRDefault="005C1AD9" w:rsidP="00D911F1">
      <w:pPr>
        <w:spacing w:after="0" w:line="240" w:lineRule="auto"/>
        <w:jc w:val="both"/>
        <w:rPr>
          <w:rFonts w:cstheme="minorHAnsi"/>
          <w:b/>
          <w:bCs/>
          <w:sz w:val="28"/>
          <w:szCs w:val="28"/>
        </w:rPr>
      </w:pPr>
      <w:r>
        <w:rPr>
          <w:rFonts w:cstheme="minorHAnsi"/>
          <w:b/>
          <w:bCs/>
          <w:sz w:val="28"/>
          <w:szCs w:val="28"/>
        </w:rPr>
        <w:t>IL NODO DELLA TRANSIZIONE TECNOLOGICA PER LE PMI DEL NORDEST</w:t>
      </w:r>
    </w:p>
    <w:p w14:paraId="42445CD2" w14:textId="3C7F01B9" w:rsidR="005C1AD9" w:rsidRDefault="005C1AD9" w:rsidP="00D911F1">
      <w:pPr>
        <w:spacing w:after="0" w:line="240" w:lineRule="auto"/>
        <w:jc w:val="both"/>
        <w:rPr>
          <w:rFonts w:cstheme="minorHAnsi"/>
          <w:b/>
          <w:bCs/>
          <w:sz w:val="28"/>
          <w:szCs w:val="28"/>
        </w:rPr>
      </w:pPr>
      <w:r>
        <w:rPr>
          <w:rFonts w:cstheme="minorHAnsi"/>
          <w:b/>
          <w:bCs/>
          <w:sz w:val="28"/>
          <w:szCs w:val="28"/>
        </w:rPr>
        <w:t>ROBOTICA E IA PER COLMARE IL DIVARIO DIMENSIONALE</w:t>
      </w:r>
    </w:p>
    <w:p w14:paraId="467212EB" w14:textId="4880EAC9" w:rsidR="005C1AD9" w:rsidRDefault="005C1AD9" w:rsidP="00D911F1">
      <w:pPr>
        <w:spacing w:after="0" w:line="240" w:lineRule="auto"/>
        <w:jc w:val="both"/>
        <w:rPr>
          <w:rFonts w:cstheme="minorHAnsi"/>
          <w:b/>
          <w:bCs/>
          <w:sz w:val="28"/>
          <w:szCs w:val="28"/>
        </w:rPr>
      </w:pPr>
      <w:r>
        <w:rPr>
          <w:rFonts w:cstheme="minorHAnsi"/>
          <w:b/>
          <w:bCs/>
          <w:sz w:val="28"/>
          <w:szCs w:val="28"/>
        </w:rPr>
        <w:t xml:space="preserve">INAUGURATA A&amp;T VICENZA (FINO AL 29 OTTOBRE) </w:t>
      </w:r>
    </w:p>
    <w:p w14:paraId="02745E21" w14:textId="148B47F7" w:rsidR="005C1AD9" w:rsidRPr="00E162D8" w:rsidRDefault="005C1AD9" w:rsidP="00D911F1">
      <w:pPr>
        <w:spacing w:after="0" w:line="240" w:lineRule="auto"/>
        <w:jc w:val="both"/>
        <w:rPr>
          <w:rFonts w:cstheme="minorHAnsi"/>
          <w:b/>
          <w:bCs/>
          <w:sz w:val="28"/>
          <w:szCs w:val="28"/>
        </w:rPr>
      </w:pPr>
      <w:r>
        <w:rPr>
          <w:rFonts w:cstheme="minorHAnsi"/>
          <w:b/>
          <w:bCs/>
          <w:sz w:val="28"/>
          <w:szCs w:val="28"/>
        </w:rPr>
        <w:t>LA FIERA CHE ACCOMPAGNA LE IMPRESE</w:t>
      </w:r>
      <w:r w:rsidR="00EB3D28">
        <w:rPr>
          <w:rFonts w:cstheme="minorHAnsi"/>
          <w:b/>
          <w:bCs/>
          <w:sz w:val="28"/>
          <w:szCs w:val="28"/>
        </w:rPr>
        <w:t xml:space="preserve"> MANIFATTURIERE</w:t>
      </w:r>
      <w:r>
        <w:rPr>
          <w:rFonts w:cstheme="minorHAnsi"/>
          <w:b/>
          <w:bCs/>
          <w:sz w:val="28"/>
          <w:szCs w:val="28"/>
        </w:rPr>
        <w:t xml:space="preserve"> NEL FUTURO</w:t>
      </w:r>
    </w:p>
    <w:p w14:paraId="616F8F5E" w14:textId="77777777" w:rsidR="003E28A6" w:rsidRDefault="003E28A6" w:rsidP="00D911F1">
      <w:pPr>
        <w:spacing w:line="240" w:lineRule="auto"/>
        <w:jc w:val="both"/>
        <w:rPr>
          <w:rFonts w:ascii="Arial" w:hAnsi="Arial" w:cs="Arial"/>
          <w:b/>
          <w:bCs/>
          <w:sz w:val="18"/>
          <w:szCs w:val="18"/>
        </w:rPr>
      </w:pPr>
    </w:p>
    <w:p w14:paraId="506E900A" w14:textId="7BECA2E6" w:rsidR="0090729D" w:rsidRPr="00615D9C" w:rsidRDefault="0090729D" w:rsidP="00D911F1">
      <w:pPr>
        <w:pStyle w:val="Paragrafoelenco"/>
        <w:numPr>
          <w:ilvl w:val="0"/>
          <w:numId w:val="16"/>
        </w:numPr>
        <w:spacing w:line="240" w:lineRule="auto"/>
        <w:jc w:val="both"/>
        <w:rPr>
          <w:rFonts w:cstheme="minorHAnsi"/>
          <w:i/>
          <w:iCs/>
          <w:sz w:val="24"/>
          <w:szCs w:val="24"/>
        </w:rPr>
      </w:pPr>
      <w:r>
        <w:rPr>
          <w:rFonts w:cstheme="minorHAnsi"/>
          <w:i/>
          <w:iCs/>
          <w:sz w:val="24"/>
          <w:szCs w:val="24"/>
        </w:rPr>
        <w:t>I dati presentati dalla Fondazione Nord Est: l</w:t>
      </w:r>
      <w:r w:rsidRPr="0090729D">
        <w:rPr>
          <w:rFonts w:cstheme="minorHAnsi"/>
          <w:i/>
          <w:iCs/>
          <w:sz w:val="24"/>
          <w:szCs w:val="24"/>
        </w:rPr>
        <w:t xml:space="preserve">'automazione robotica è presente nel 61,1% delle grandi aziende (oltre 250 addetti) contro appena il 15,2% delle realtà </w:t>
      </w:r>
      <w:r>
        <w:rPr>
          <w:rFonts w:cstheme="minorHAnsi"/>
          <w:i/>
          <w:iCs/>
          <w:sz w:val="24"/>
          <w:szCs w:val="24"/>
        </w:rPr>
        <w:t>fino a</w:t>
      </w:r>
      <w:r w:rsidRPr="0090729D">
        <w:rPr>
          <w:rFonts w:cstheme="minorHAnsi"/>
          <w:i/>
          <w:iCs/>
          <w:sz w:val="24"/>
          <w:szCs w:val="24"/>
        </w:rPr>
        <w:t xml:space="preserve"> 49 dipendenti.</w:t>
      </w:r>
      <w:r w:rsidR="00615D9C">
        <w:rPr>
          <w:rFonts w:cstheme="minorHAnsi"/>
          <w:i/>
          <w:iCs/>
          <w:sz w:val="24"/>
          <w:szCs w:val="24"/>
        </w:rPr>
        <w:t xml:space="preserve"> </w:t>
      </w:r>
      <w:r w:rsidRPr="00615D9C">
        <w:rPr>
          <w:rFonts w:cstheme="minorHAnsi"/>
          <w:i/>
          <w:iCs/>
          <w:sz w:val="24"/>
          <w:szCs w:val="24"/>
        </w:rPr>
        <w:t>Solo il 10,4% delle piccole imprese impiega l’intelligenza artificiale in produzione, quota che sale al 32% nelle grandi industrie.</w:t>
      </w:r>
    </w:p>
    <w:p w14:paraId="5D86B450" w14:textId="3F195C32" w:rsidR="00E162D8" w:rsidRDefault="00615D9C" w:rsidP="00D911F1">
      <w:pPr>
        <w:pStyle w:val="Paragrafoelenco"/>
        <w:numPr>
          <w:ilvl w:val="0"/>
          <w:numId w:val="16"/>
        </w:numPr>
        <w:spacing w:line="240" w:lineRule="auto"/>
        <w:jc w:val="both"/>
        <w:rPr>
          <w:rFonts w:cstheme="minorHAnsi"/>
          <w:i/>
          <w:iCs/>
          <w:sz w:val="24"/>
          <w:szCs w:val="24"/>
        </w:rPr>
      </w:pPr>
      <w:r>
        <w:rPr>
          <w:rFonts w:cstheme="minorHAnsi"/>
          <w:i/>
          <w:iCs/>
          <w:sz w:val="24"/>
          <w:szCs w:val="24"/>
        </w:rPr>
        <w:t xml:space="preserve">Prima giornata in </w:t>
      </w:r>
      <w:r w:rsidR="00D911F1">
        <w:rPr>
          <w:rFonts w:cstheme="minorHAnsi"/>
          <w:i/>
          <w:iCs/>
          <w:sz w:val="24"/>
          <w:szCs w:val="24"/>
        </w:rPr>
        <w:t>fiera a</w:t>
      </w:r>
      <w:r>
        <w:rPr>
          <w:rFonts w:cstheme="minorHAnsi"/>
          <w:i/>
          <w:iCs/>
          <w:sz w:val="24"/>
          <w:szCs w:val="24"/>
        </w:rPr>
        <w:t xml:space="preserve"> Vicenza per A&amp;T - Automation &amp; Testing,</w:t>
      </w:r>
      <w:r w:rsidRPr="00615D9C">
        <w:rPr>
          <w:rFonts w:cstheme="minorHAnsi"/>
          <w:i/>
          <w:iCs/>
          <w:sz w:val="24"/>
          <w:szCs w:val="24"/>
        </w:rPr>
        <w:t xml:space="preserve"> </w:t>
      </w:r>
      <w:r w:rsidR="00D911F1">
        <w:rPr>
          <w:rFonts w:cstheme="minorHAnsi"/>
          <w:i/>
          <w:iCs/>
          <w:sz w:val="24"/>
          <w:szCs w:val="24"/>
        </w:rPr>
        <w:t>organizzata</w:t>
      </w:r>
      <w:r w:rsidRPr="00E162D8">
        <w:rPr>
          <w:rFonts w:cstheme="minorHAnsi"/>
          <w:i/>
          <w:iCs/>
          <w:sz w:val="24"/>
          <w:szCs w:val="24"/>
        </w:rPr>
        <w:t xml:space="preserve"> da </w:t>
      </w:r>
      <w:proofErr w:type="spellStart"/>
      <w:r w:rsidRPr="00E162D8">
        <w:rPr>
          <w:rFonts w:cstheme="minorHAnsi"/>
          <w:i/>
          <w:iCs/>
          <w:sz w:val="24"/>
          <w:szCs w:val="24"/>
        </w:rPr>
        <w:t>Italian</w:t>
      </w:r>
      <w:proofErr w:type="spellEnd"/>
      <w:r w:rsidRPr="00E162D8">
        <w:rPr>
          <w:rFonts w:cstheme="minorHAnsi"/>
          <w:i/>
          <w:iCs/>
          <w:sz w:val="24"/>
          <w:szCs w:val="24"/>
        </w:rPr>
        <w:t xml:space="preserve"> </w:t>
      </w:r>
      <w:proofErr w:type="spellStart"/>
      <w:r w:rsidRPr="00E162D8">
        <w:rPr>
          <w:rFonts w:cstheme="minorHAnsi"/>
          <w:i/>
          <w:iCs/>
          <w:sz w:val="24"/>
          <w:szCs w:val="24"/>
        </w:rPr>
        <w:t>Exhibition</w:t>
      </w:r>
      <w:proofErr w:type="spellEnd"/>
      <w:r w:rsidRPr="00E162D8">
        <w:rPr>
          <w:rFonts w:cstheme="minorHAnsi"/>
          <w:i/>
          <w:iCs/>
          <w:sz w:val="24"/>
          <w:szCs w:val="24"/>
        </w:rPr>
        <w:t xml:space="preserve"> Group</w:t>
      </w:r>
      <w:r>
        <w:rPr>
          <w:rFonts w:cstheme="minorHAnsi"/>
          <w:i/>
          <w:iCs/>
          <w:sz w:val="24"/>
          <w:szCs w:val="24"/>
        </w:rPr>
        <w:t xml:space="preserve"> (IEG): o</w:t>
      </w:r>
      <w:r w:rsidR="005C1AD9">
        <w:rPr>
          <w:rFonts w:cstheme="minorHAnsi"/>
          <w:i/>
          <w:iCs/>
          <w:sz w:val="24"/>
          <w:szCs w:val="24"/>
        </w:rPr>
        <w:t>ltre 300 espositori e 3.000 soluzioni tecnologiche in mostra</w:t>
      </w:r>
      <w:r w:rsidR="0090729D">
        <w:rPr>
          <w:rFonts w:cstheme="minorHAnsi"/>
          <w:i/>
          <w:iCs/>
          <w:sz w:val="24"/>
          <w:szCs w:val="24"/>
        </w:rPr>
        <w:t xml:space="preserve"> dal 27 al 29 ottobre</w:t>
      </w:r>
      <w:r>
        <w:rPr>
          <w:rFonts w:cstheme="minorHAnsi"/>
          <w:i/>
          <w:iCs/>
          <w:sz w:val="24"/>
          <w:szCs w:val="24"/>
        </w:rPr>
        <w:t>.</w:t>
      </w:r>
      <w:r w:rsidR="00B46420">
        <w:rPr>
          <w:rFonts w:cstheme="minorHAnsi"/>
          <w:i/>
          <w:iCs/>
          <w:sz w:val="24"/>
          <w:szCs w:val="24"/>
        </w:rPr>
        <w:t xml:space="preserve"> </w:t>
      </w:r>
    </w:p>
    <w:p w14:paraId="5EF00D90" w14:textId="55F6084D" w:rsidR="0090729D" w:rsidRPr="00B46420" w:rsidRDefault="0090729D" w:rsidP="00D911F1">
      <w:pPr>
        <w:pStyle w:val="Paragrafoelenco"/>
        <w:numPr>
          <w:ilvl w:val="0"/>
          <w:numId w:val="16"/>
        </w:numPr>
        <w:spacing w:line="240" w:lineRule="auto"/>
        <w:jc w:val="both"/>
        <w:rPr>
          <w:rFonts w:cstheme="minorHAnsi"/>
          <w:i/>
          <w:iCs/>
          <w:sz w:val="24"/>
          <w:szCs w:val="24"/>
        </w:rPr>
      </w:pPr>
      <w:r w:rsidRPr="00B46420">
        <w:rPr>
          <w:rFonts w:cstheme="minorHAnsi"/>
          <w:i/>
          <w:iCs/>
          <w:sz w:val="24"/>
          <w:szCs w:val="24"/>
        </w:rPr>
        <w:t>L’Evento di apertura</w:t>
      </w:r>
      <w:r>
        <w:rPr>
          <w:rFonts w:cstheme="minorHAnsi"/>
          <w:i/>
          <w:iCs/>
          <w:sz w:val="24"/>
          <w:szCs w:val="24"/>
        </w:rPr>
        <w:t xml:space="preserve"> ha fatto il</w:t>
      </w:r>
      <w:r w:rsidRPr="00B46420">
        <w:rPr>
          <w:rFonts w:cstheme="minorHAnsi"/>
          <w:i/>
          <w:iCs/>
          <w:sz w:val="24"/>
          <w:szCs w:val="24"/>
        </w:rPr>
        <w:t xml:space="preserve"> punto su "Tecnologie per l'AI: opportunità e sfide per le PMI”. A seguire il kick off di IA FORUM</w:t>
      </w:r>
      <w:r w:rsidR="00615D9C">
        <w:rPr>
          <w:rFonts w:cstheme="minorHAnsi"/>
          <w:i/>
          <w:iCs/>
          <w:sz w:val="24"/>
          <w:szCs w:val="24"/>
        </w:rPr>
        <w:t>, l’area che presenta casi d’uso accessibili e concreti di IA</w:t>
      </w:r>
      <w:r w:rsidRPr="00B46420">
        <w:rPr>
          <w:rFonts w:cstheme="minorHAnsi"/>
          <w:i/>
          <w:iCs/>
          <w:sz w:val="24"/>
          <w:szCs w:val="24"/>
        </w:rPr>
        <w:t xml:space="preserve">. </w:t>
      </w:r>
    </w:p>
    <w:p w14:paraId="36EA3F27" w14:textId="77777777" w:rsidR="003E28A6" w:rsidRDefault="003E28A6" w:rsidP="00D911F1">
      <w:pPr>
        <w:spacing w:line="240" w:lineRule="auto"/>
        <w:jc w:val="both"/>
        <w:rPr>
          <w:rFonts w:ascii="Arial" w:hAnsi="Arial" w:cs="Arial"/>
          <w:b/>
          <w:bCs/>
          <w:sz w:val="18"/>
          <w:szCs w:val="18"/>
        </w:rPr>
      </w:pPr>
    </w:p>
    <w:p w14:paraId="4AE1DEA3" w14:textId="5B641DAA" w:rsidR="00163407" w:rsidRDefault="00804A9A" w:rsidP="00D911F1">
      <w:pPr>
        <w:spacing w:line="240" w:lineRule="auto"/>
        <w:jc w:val="both"/>
        <w:rPr>
          <w:rFonts w:cstheme="minorHAnsi"/>
        </w:rPr>
      </w:pPr>
      <w:r w:rsidRPr="00D911F1">
        <w:rPr>
          <w:rFonts w:cstheme="minorHAnsi"/>
          <w:i/>
          <w:iCs/>
        </w:rPr>
        <w:t xml:space="preserve">Vicenza, </w:t>
      </w:r>
      <w:r w:rsidR="00F46BAD" w:rsidRPr="00D911F1">
        <w:rPr>
          <w:rFonts w:cstheme="minorHAnsi"/>
          <w:i/>
          <w:iCs/>
        </w:rPr>
        <w:t>2</w:t>
      </w:r>
      <w:r w:rsidR="00983278" w:rsidRPr="00D911F1">
        <w:rPr>
          <w:rFonts w:cstheme="minorHAnsi"/>
          <w:i/>
          <w:iCs/>
        </w:rPr>
        <w:t>7</w:t>
      </w:r>
      <w:r w:rsidRPr="00D911F1">
        <w:rPr>
          <w:rFonts w:cstheme="minorHAnsi"/>
          <w:i/>
          <w:iCs/>
        </w:rPr>
        <w:t xml:space="preserve"> </w:t>
      </w:r>
      <w:r w:rsidR="00C7098A" w:rsidRPr="00D911F1">
        <w:rPr>
          <w:rFonts w:cstheme="minorHAnsi"/>
          <w:i/>
          <w:iCs/>
        </w:rPr>
        <w:t>ottobre</w:t>
      </w:r>
      <w:r w:rsidRPr="00D911F1">
        <w:rPr>
          <w:rFonts w:cstheme="minorHAnsi"/>
          <w:i/>
          <w:iCs/>
        </w:rPr>
        <w:t xml:space="preserve"> 2026</w:t>
      </w:r>
      <w:r w:rsidRPr="00804A9A">
        <w:rPr>
          <w:rFonts w:cstheme="minorHAnsi"/>
        </w:rPr>
        <w:t xml:space="preserve"> – </w:t>
      </w:r>
      <w:r w:rsidR="00FF0672">
        <w:rPr>
          <w:rFonts w:cstheme="minorHAnsi"/>
        </w:rPr>
        <w:t>L</w:t>
      </w:r>
      <w:r w:rsidR="00FF0672" w:rsidRPr="00FF0672">
        <w:rPr>
          <w:rFonts w:cstheme="minorHAnsi"/>
        </w:rPr>
        <w:t xml:space="preserve">a trasformazione tecnologica </w:t>
      </w:r>
      <w:r w:rsidR="00FF0672">
        <w:rPr>
          <w:rFonts w:cstheme="minorHAnsi"/>
        </w:rPr>
        <w:t xml:space="preserve">vede le </w:t>
      </w:r>
      <w:r w:rsidR="00FF0672" w:rsidRPr="00FF0672">
        <w:rPr>
          <w:rFonts w:cstheme="minorHAnsi"/>
        </w:rPr>
        <w:t xml:space="preserve">PMI </w:t>
      </w:r>
      <w:r w:rsidR="00163407">
        <w:rPr>
          <w:rFonts w:cstheme="minorHAnsi"/>
        </w:rPr>
        <w:t>italiane</w:t>
      </w:r>
      <w:r w:rsidR="00FF0672" w:rsidRPr="00FF0672">
        <w:rPr>
          <w:rFonts w:cstheme="minorHAnsi"/>
        </w:rPr>
        <w:t xml:space="preserve"> sospese tra un'elevata digitalizzazione di base — che </w:t>
      </w:r>
      <w:r w:rsidR="00FF0672">
        <w:rPr>
          <w:rFonts w:cstheme="minorHAnsi"/>
        </w:rPr>
        <w:t>raggiunge in media l’80,2%</w:t>
      </w:r>
      <w:r w:rsidR="00FF0672" w:rsidRPr="00FF0672">
        <w:rPr>
          <w:rFonts w:cstheme="minorHAnsi"/>
        </w:rPr>
        <w:t xml:space="preserve"> delle imprese manifatturiere — e un marcato ritardo di scala nell'adozione di robotica e intelligenza artificiale. Se i robot industriali operano già nel 61,1% delle grandi aziende, la quota crolla infatti al 15,2% tra le realtà con 10–49 addetti. Un divario che si ripresenta sull'AI: con un tasso di diffusione nazionale fermo all'8,4% (rispetto al 13,7% medio dell'UE), solo il 10,4% delle piccole imprese la impiega direttamente nei reparti produttivi, contro il 32% dei grandi gruppi industriali. Ridurre quest</w:t>
      </w:r>
      <w:r w:rsidR="00FF0672">
        <w:rPr>
          <w:rFonts w:cstheme="minorHAnsi"/>
        </w:rPr>
        <w:t xml:space="preserve">o </w:t>
      </w:r>
      <w:proofErr w:type="gramStart"/>
      <w:r w:rsidR="00FF0672">
        <w:rPr>
          <w:rFonts w:cstheme="minorHAnsi"/>
        </w:rPr>
        <w:t>gap</w:t>
      </w:r>
      <w:proofErr w:type="gramEnd"/>
      <w:r w:rsidR="00FF0672" w:rsidRPr="00FF0672">
        <w:rPr>
          <w:rFonts w:cstheme="minorHAnsi"/>
        </w:rPr>
        <w:t xml:space="preserve"> dimensionale è l'obiettivo</w:t>
      </w:r>
      <w:r w:rsidR="00FF0672">
        <w:rPr>
          <w:rFonts w:cstheme="minorHAnsi"/>
        </w:rPr>
        <w:t xml:space="preserve"> di </w:t>
      </w:r>
      <w:r w:rsidR="00FF0672" w:rsidRPr="00FF0672">
        <w:rPr>
          <w:rFonts w:cstheme="minorHAnsi"/>
          <w:b/>
          <w:bCs/>
        </w:rPr>
        <w:t>A&amp;T Vicenza – Automation &amp; Testing</w:t>
      </w:r>
      <w:r w:rsidR="00FF0672">
        <w:rPr>
          <w:rFonts w:cstheme="minorHAnsi"/>
        </w:rPr>
        <w:t xml:space="preserve">, manifestazione </w:t>
      </w:r>
      <w:r w:rsidR="00D911F1">
        <w:rPr>
          <w:rFonts w:cstheme="minorHAnsi"/>
        </w:rPr>
        <w:t>organizzata</w:t>
      </w:r>
      <w:r w:rsidR="00FF0672" w:rsidRPr="00FF0672">
        <w:rPr>
          <w:rFonts w:cstheme="minorHAnsi"/>
        </w:rPr>
        <w:t xml:space="preserve"> da </w:t>
      </w:r>
      <w:proofErr w:type="spellStart"/>
      <w:r w:rsidR="00FF0672" w:rsidRPr="00163407">
        <w:rPr>
          <w:rFonts w:cstheme="minorHAnsi"/>
          <w:b/>
          <w:bCs/>
        </w:rPr>
        <w:t>Italian</w:t>
      </w:r>
      <w:proofErr w:type="spellEnd"/>
      <w:r w:rsidR="00FF0672" w:rsidRPr="00163407">
        <w:rPr>
          <w:rFonts w:cstheme="minorHAnsi"/>
          <w:b/>
          <w:bCs/>
        </w:rPr>
        <w:t xml:space="preserve"> </w:t>
      </w:r>
      <w:proofErr w:type="spellStart"/>
      <w:r w:rsidR="00FF0672" w:rsidRPr="00163407">
        <w:rPr>
          <w:rFonts w:cstheme="minorHAnsi"/>
          <w:b/>
          <w:bCs/>
        </w:rPr>
        <w:t>Exhibition</w:t>
      </w:r>
      <w:proofErr w:type="spellEnd"/>
      <w:r w:rsidR="00FF0672" w:rsidRPr="00163407">
        <w:rPr>
          <w:rFonts w:cstheme="minorHAnsi"/>
          <w:b/>
          <w:bCs/>
        </w:rPr>
        <w:t xml:space="preserve"> Group (IEG)</w:t>
      </w:r>
      <w:r w:rsidR="00D911F1">
        <w:rPr>
          <w:rFonts w:cstheme="minorHAnsi"/>
        </w:rPr>
        <w:t xml:space="preserve">, </w:t>
      </w:r>
      <w:r w:rsidR="00FF0672" w:rsidRPr="00FF0672">
        <w:rPr>
          <w:rFonts w:cstheme="minorHAnsi"/>
        </w:rPr>
        <w:t xml:space="preserve">piattaforma B2B di riferimento per l'industria e le </w:t>
      </w:r>
      <w:r w:rsidR="00D911F1" w:rsidRPr="00FF0672">
        <w:rPr>
          <w:rFonts w:cstheme="minorHAnsi"/>
        </w:rPr>
        <w:t xml:space="preserve">Pmi </w:t>
      </w:r>
      <w:r w:rsidR="00FF0672" w:rsidRPr="00FF0672">
        <w:rPr>
          <w:rFonts w:cstheme="minorHAnsi"/>
        </w:rPr>
        <w:t>manifatturiere alla ricerca di soluzioni tecnologiche all'avanguardia ma immediatamente operative</w:t>
      </w:r>
      <w:r w:rsidR="00FF0672">
        <w:rPr>
          <w:rFonts w:cstheme="minorHAnsi"/>
        </w:rPr>
        <w:t xml:space="preserve">. </w:t>
      </w:r>
      <w:r w:rsidR="00163407" w:rsidRPr="0001044D">
        <w:rPr>
          <w:rFonts w:cstheme="minorHAnsi"/>
        </w:rPr>
        <w:t>La fiera</w:t>
      </w:r>
      <w:r w:rsidR="00D911F1">
        <w:rPr>
          <w:rFonts w:cstheme="minorHAnsi"/>
        </w:rPr>
        <w:t>, aperta oggi e in scena fino a giovedì 29 ottobre,</w:t>
      </w:r>
      <w:r w:rsidR="00163407">
        <w:rPr>
          <w:rFonts w:cstheme="minorHAnsi"/>
        </w:rPr>
        <w:t xml:space="preserve"> ospita</w:t>
      </w:r>
      <w:r w:rsidR="00163407" w:rsidRPr="0001044D">
        <w:rPr>
          <w:rFonts w:cstheme="minorHAnsi"/>
        </w:rPr>
        <w:t xml:space="preserve"> </w:t>
      </w:r>
      <w:r w:rsidR="00163407" w:rsidRPr="0001044D">
        <w:rPr>
          <w:rFonts w:cstheme="minorHAnsi"/>
          <w:b/>
          <w:bCs/>
        </w:rPr>
        <w:t>più di 300 espositori</w:t>
      </w:r>
      <w:r w:rsidR="00163407" w:rsidRPr="0001044D">
        <w:rPr>
          <w:rFonts w:cstheme="minorHAnsi"/>
        </w:rPr>
        <w:t xml:space="preserve"> specializzati e </w:t>
      </w:r>
      <w:r w:rsidR="00163407">
        <w:rPr>
          <w:rFonts w:cstheme="minorHAnsi"/>
        </w:rPr>
        <w:t>mette in</w:t>
      </w:r>
      <w:r w:rsidR="00163407" w:rsidRPr="0001044D">
        <w:rPr>
          <w:rFonts w:cstheme="minorHAnsi"/>
        </w:rPr>
        <w:t xml:space="preserve"> mostra oltre </w:t>
      </w:r>
      <w:r w:rsidR="00163407" w:rsidRPr="0001044D">
        <w:rPr>
          <w:rFonts w:cstheme="minorHAnsi"/>
          <w:b/>
          <w:bCs/>
        </w:rPr>
        <w:t>3.000 tecnologie in azione</w:t>
      </w:r>
      <w:r w:rsidR="00163407" w:rsidRPr="0001044D">
        <w:rPr>
          <w:rFonts w:cstheme="minorHAnsi"/>
        </w:rPr>
        <w:t>.</w:t>
      </w:r>
      <w:r w:rsidR="00163407">
        <w:rPr>
          <w:rFonts w:cstheme="minorHAnsi"/>
        </w:rPr>
        <w:t xml:space="preserve"> </w:t>
      </w:r>
      <w:r w:rsidR="00163407" w:rsidRPr="0001044D">
        <w:rPr>
          <w:rFonts w:cstheme="minorHAnsi"/>
        </w:rPr>
        <w:t xml:space="preserve">L'offerta espositiva ruota attorno a sei grandi focus tematici integrati: automazione e robotica, intralogistica, </w:t>
      </w:r>
      <w:proofErr w:type="spellStart"/>
      <w:r w:rsidR="00163407" w:rsidRPr="0001044D">
        <w:rPr>
          <w:rFonts w:cstheme="minorHAnsi"/>
        </w:rPr>
        <w:t>digital</w:t>
      </w:r>
      <w:proofErr w:type="spellEnd"/>
      <w:r w:rsidR="00163407" w:rsidRPr="0001044D">
        <w:rPr>
          <w:rFonts w:cstheme="minorHAnsi"/>
        </w:rPr>
        <w:t xml:space="preserve"> manufacturing, testing e metrologia, sistemi di controllo e additive manufacturing.</w:t>
      </w:r>
    </w:p>
    <w:p w14:paraId="33FD5372" w14:textId="4CB86174" w:rsidR="00FF0672" w:rsidRDefault="00163407" w:rsidP="00D911F1">
      <w:pPr>
        <w:spacing w:line="240" w:lineRule="auto"/>
        <w:jc w:val="both"/>
        <w:rPr>
          <w:rFonts w:cstheme="minorHAnsi"/>
        </w:rPr>
      </w:pPr>
      <w:r>
        <w:rPr>
          <w:rFonts w:cstheme="minorHAnsi"/>
        </w:rPr>
        <w:t xml:space="preserve">La prima giornata </w:t>
      </w:r>
      <w:r w:rsidR="00FF0672">
        <w:rPr>
          <w:rFonts w:cstheme="minorHAnsi"/>
        </w:rPr>
        <w:t xml:space="preserve">A&amp;T, si è aperta con un convegno inaugurale che ha fatto </w:t>
      </w:r>
      <w:r w:rsidR="00FF0672" w:rsidRPr="00FF0672">
        <w:rPr>
          <w:rFonts w:cstheme="minorHAnsi"/>
        </w:rPr>
        <w:t>il punto su "Tecnologie per l'AI: opportunità e sfide per le PMI. Infrastrutture, competenze e strumenti che rendono possibile la rivoluzione oggi".</w:t>
      </w:r>
      <w:r>
        <w:rPr>
          <w:rFonts w:cstheme="minorHAnsi"/>
        </w:rPr>
        <w:t xml:space="preserve"> Al convegno sono intervenuti</w:t>
      </w:r>
      <w:r w:rsidRPr="00687BE1">
        <w:rPr>
          <w:rFonts w:cstheme="minorHAnsi"/>
        </w:rPr>
        <w:t xml:space="preserve"> </w:t>
      </w:r>
      <w:r w:rsidRPr="00687BE1">
        <w:rPr>
          <w:rFonts w:cstheme="minorHAnsi"/>
          <w:b/>
          <w:bCs/>
        </w:rPr>
        <w:t>Marco Cecchini</w:t>
      </w:r>
      <w:r w:rsidRPr="00687BE1">
        <w:rPr>
          <w:rFonts w:cstheme="minorHAnsi"/>
        </w:rPr>
        <w:t xml:space="preserve"> (</w:t>
      </w:r>
      <w:r w:rsidR="00D911F1" w:rsidRPr="00687BE1">
        <w:rPr>
          <w:rFonts w:cstheme="minorHAnsi"/>
        </w:rPr>
        <w:t xml:space="preserve">group </w:t>
      </w:r>
      <w:proofErr w:type="spellStart"/>
      <w:r w:rsidR="00D911F1" w:rsidRPr="00687BE1">
        <w:rPr>
          <w:rFonts w:cstheme="minorHAnsi"/>
        </w:rPr>
        <w:t>exhibition</w:t>
      </w:r>
      <w:proofErr w:type="spellEnd"/>
      <w:r w:rsidR="00D911F1" w:rsidRPr="00687BE1">
        <w:rPr>
          <w:rFonts w:cstheme="minorHAnsi"/>
        </w:rPr>
        <w:t xml:space="preserve"> manager </w:t>
      </w:r>
      <w:r w:rsidRPr="00687BE1">
        <w:rPr>
          <w:rFonts w:cstheme="minorHAnsi"/>
        </w:rPr>
        <w:t xml:space="preserve">Industrial </w:t>
      </w:r>
      <w:proofErr w:type="spellStart"/>
      <w:r w:rsidRPr="00687BE1">
        <w:rPr>
          <w:rFonts w:cstheme="minorHAnsi"/>
        </w:rPr>
        <w:t>Division</w:t>
      </w:r>
      <w:proofErr w:type="spellEnd"/>
      <w:r w:rsidR="00D911F1">
        <w:rPr>
          <w:rFonts w:cstheme="minorHAnsi"/>
        </w:rPr>
        <w:t xml:space="preserve"> di</w:t>
      </w:r>
      <w:r w:rsidRPr="00687BE1">
        <w:rPr>
          <w:rFonts w:cstheme="minorHAnsi"/>
        </w:rPr>
        <w:t xml:space="preserve"> IEG) e </w:t>
      </w:r>
      <w:r w:rsidRPr="00687BE1">
        <w:rPr>
          <w:rFonts w:cstheme="minorHAnsi"/>
          <w:b/>
          <w:bCs/>
        </w:rPr>
        <w:t>Matteo Faggin</w:t>
      </w:r>
      <w:r w:rsidRPr="00687BE1">
        <w:rPr>
          <w:rFonts w:cstheme="minorHAnsi"/>
        </w:rPr>
        <w:t xml:space="preserve"> (</w:t>
      </w:r>
      <w:r w:rsidR="00D911F1" w:rsidRPr="00687BE1">
        <w:rPr>
          <w:rFonts w:cstheme="minorHAnsi"/>
        </w:rPr>
        <w:t xml:space="preserve">direttore generale </w:t>
      </w:r>
      <w:r w:rsidRPr="00687BE1">
        <w:rPr>
          <w:rFonts w:cstheme="minorHAnsi"/>
        </w:rPr>
        <w:t xml:space="preserve">SMACT). </w:t>
      </w:r>
      <w:r>
        <w:rPr>
          <w:rFonts w:cstheme="minorHAnsi"/>
        </w:rPr>
        <w:t>Un dibattito</w:t>
      </w:r>
      <w:r w:rsidRPr="00687BE1">
        <w:rPr>
          <w:rFonts w:cstheme="minorHAnsi"/>
        </w:rPr>
        <w:t xml:space="preserve"> moderato da </w:t>
      </w:r>
      <w:r w:rsidRPr="00687BE1">
        <w:rPr>
          <w:rFonts w:cstheme="minorHAnsi"/>
          <w:b/>
          <w:bCs/>
        </w:rPr>
        <w:t>Luca Barbieri</w:t>
      </w:r>
      <w:r w:rsidRPr="00687BE1">
        <w:rPr>
          <w:rFonts w:cstheme="minorHAnsi"/>
        </w:rPr>
        <w:t xml:space="preserve">, </w:t>
      </w:r>
      <w:proofErr w:type="spellStart"/>
      <w:r w:rsidR="00D911F1" w:rsidRPr="00687BE1">
        <w:rPr>
          <w:rFonts w:cstheme="minorHAnsi"/>
        </w:rPr>
        <w:t>managing</w:t>
      </w:r>
      <w:proofErr w:type="spellEnd"/>
      <w:r w:rsidR="00D911F1" w:rsidRPr="00687BE1">
        <w:rPr>
          <w:rFonts w:cstheme="minorHAnsi"/>
        </w:rPr>
        <w:t xml:space="preserve"> partner </w:t>
      </w:r>
      <w:r w:rsidRPr="00687BE1">
        <w:rPr>
          <w:rFonts w:cstheme="minorHAnsi"/>
        </w:rPr>
        <w:t xml:space="preserve">di Blum, </w:t>
      </w:r>
      <w:r>
        <w:rPr>
          <w:rFonts w:cstheme="minorHAnsi"/>
        </w:rPr>
        <w:t>ha visto la partecipazione</w:t>
      </w:r>
      <w:r w:rsidRPr="00687BE1">
        <w:rPr>
          <w:rFonts w:cstheme="minorHAnsi"/>
        </w:rPr>
        <w:t xml:space="preserve"> di </w:t>
      </w:r>
      <w:r w:rsidRPr="00687BE1">
        <w:rPr>
          <w:rFonts w:cstheme="minorHAnsi"/>
          <w:b/>
          <w:bCs/>
        </w:rPr>
        <w:t>Alberto Baban</w:t>
      </w:r>
      <w:r w:rsidRPr="00687BE1">
        <w:rPr>
          <w:rFonts w:cstheme="minorHAnsi"/>
        </w:rPr>
        <w:t xml:space="preserve"> (</w:t>
      </w:r>
      <w:r w:rsidR="00D911F1" w:rsidRPr="00687BE1">
        <w:rPr>
          <w:rFonts w:cstheme="minorHAnsi"/>
        </w:rPr>
        <w:t xml:space="preserve">presidente del comitato scientifico industriale </w:t>
      </w:r>
      <w:r w:rsidRPr="00687BE1">
        <w:rPr>
          <w:rFonts w:cstheme="minorHAnsi"/>
        </w:rPr>
        <w:t>A&amp;T e di Fondazione Nord</w:t>
      </w:r>
      <w:r>
        <w:rPr>
          <w:rFonts w:cstheme="minorHAnsi"/>
        </w:rPr>
        <w:t xml:space="preserve"> E</w:t>
      </w:r>
      <w:r w:rsidRPr="00687BE1">
        <w:rPr>
          <w:rFonts w:cstheme="minorHAnsi"/>
        </w:rPr>
        <w:t xml:space="preserve">st), </w:t>
      </w:r>
      <w:r w:rsidRPr="00687BE1">
        <w:rPr>
          <w:rFonts w:cstheme="minorHAnsi"/>
          <w:b/>
          <w:bCs/>
        </w:rPr>
        <w:t>Gianluca Toschi</w:t>
      </w:r>
      <w:r w:rsidRPr="00687BE1">
        <w:rPr>
          <w:rFonts w:cstheme="minorHAnsi"/>
        </w:rPr>
        <w:t xml:space="preserve"> (</w:t>
      </w:r>
      <w:r w:rsidR="00D911F1" w:rsidRPr="00687BE1">
        <w:rPr>
          <w:rFonts w:cstheme="minorHAnsi"/>
        </w:rPr>
        <w:t>ricercatore senior</w:t>
      </w:r>
      <w:r w:rsidRPr="00687BE1">
        <w:rPr>
          <w:rFonts w:cstheme="minorHAnsi"/>
        </w:rPr>
        <w:t xml:space="preserve"> Fondazione Nord Est), </w:t>
      </w:r>
      <w:r w:rsidRPr="00687BE1">
        <w:rPr>
          <w:rFonts w:cstheme="minorHAnsi"/>
          <w:b/>
          <w:bCs/>
        </w:rPr>
        <w:t>Luigi Marangon</w:t>
      </w:r>
      <w:r w:rsidRPr="00687BE1">
        <w:rPr>
          <w:rFonts w:cstheme="minorHAnsi"/>
        </w:rPr>
        <w:t xml:space="preserve"> (</w:t>
      </w:r>
      <w:r w:rsidR="00D911F1" w:rsidRPr="00687BE1">
        <w:rPr>
          <w:rFonts w:cstheme="minorHAnsi"/>
        </w:rPr>
        <w:t xml:space="preserve">responsabile sviluppo piattaforme </w:t>
      </w:r>
      <w:proofErr w:type="spellStart"/>
      <w:r w:rsidR="00D911F1" w:rsidRPr="00687BE1">
        <w:rPr>
          <w:rFonts w:cstheme="minorHAnsi"/>
        </w:rPr>
        <w:t>digital</w:t>
      </w:r>
      <w:proofErr w:type="spellEnd"/>
      <w:r w:rsidR="00D911F1" w:rsidRPr="00687BE1">
        <w:rPr>
          <w:rFonts w:cstheme="minorHAnsi"/>
        </w:rPr>
        <w:t xml:space="preserve"> trust</w:t>
      </w:r>
      <w:r w:rsidRPr="00687BE1">
        <w:rPr>
          <w:rFonts w:cstheme="minorHAnsi"/>
        </w:rPr>
        <w:t xml:space="preserve">, InfoCamere), </w:t>
      </w:r>
      <w:r w:rsidRPr="00687BE1">
        <w:rPr>
          <w:rFonts w:cstheme="minorHAnsi"/>
          <w:b/>
          <w:bCs/>
        </w:rPr>
        <w:t>Emanuele Seu</w:t>
      </w:r>
      <w:r w:rsidRPr="00687BE1">
        <w:rPr>
          <w:rFonts w:cstheme="minorHAnsi"/>
        </w:rPr>
        <w:t xml:space="preserve"> (</w:t>
      </w:r>
      <w:r w:rsidR="00D911F1" w:rsidRPr="00687BE1">
        <w:rPr>
          <w:rFonts w:cstheme="minorHAnsi"/>
        </w:rPr>
        <w:t>business hub director</w:t>
      </w:r>
      <w:r w:rsidRPr="00687BE1">
        <w:rPr>
          <w:rFonts w:cstheme="minorHAnsi"/>
        </w:rPr>
        <w:t xml:space="preserve">, Deda Bit) e </w:t>
      </w:r>
      <w:r w:rsidRPr="00687BE1">
        <w:rPr>
          <w:rFonts w:cstheme="minorHAnsi"/>
          <w:b/>
          <w:bCs/>
        </w:rPr>
        <w:t>Ivo Boniolo</w:t>
      </w:r>
      <w:r w:rsidRPr="00687BE1">
        <w:rPr>
          <w:rFonts w:cstheme="minorHAnsi"/>
        </w:rPr>
        <w:t xml:space="preserve"> (</w:t>
      </w:r>
      <w:proofErr w:type="spellStart"/>
      <w:r w:rsidR="00D911F1" w:rsidRPr="00687BE1">
        <w:rPr>
          <w:rFonts w:cstheme="minorHAnsi"/>
        </w:rPr>
        <w:t>innovation</w:t>
      </w:r>
      <w:proofErr w:type="spellEnd"/>
      <w:r w:rsidR="00D911F1" w:rsidRPr="00687BE1">
        <w:rPr>
          <w:rFonts w:cstheme="minorHAnsi"/>
        </w:rPr>
        <w:t xml:space="preserve"> manager gruppo </w:t>
      </w:r>
      <w:proofErr w:type="spellStart"/>
      <w:r w:rsidRPr="00687BE1">
        <w:rPr>
          <w:rFonts w:cstheme="minorHAnsi"/>
        </w:rPr>
        <w:t>Elemaster</w:t>
      </w:r>
      <w:proofErr w:type="spellEnd"/>
      <w:r w:rsidRPr="00687BE1">
        <w:rPr>
          <w:rFonts w:cstheme="minorHAnsi"/>
        </w:rPr>
        <w:t>)</w:t>
      </w:r>
      <w:r>
        <w:rPr>
          <w:rFonts w:cstheme="minorHAnsi"/>
        </w:rPr>
        <w:t>.</w:t>
      </w:r>
    </w:p>
    <w:p w14:paraId="64319641" w14:textId="45E4B279" w:rsidR="00163407" w:rsidRDefault="003F00E1" w:rsidP="00D911F1">
      <w:pPr>
        <w:spacing w:line="240" w:lineRule="auto"/>
        <w:jc w:val="both"/>
        <w:rPr>
          <w:rFonts w:cstheme="minorHAnsi"/>
        </w:rPr>
      </w:pPr>
      <w:r w:rsidRPr="003F00E1">
        <w:rPr>
          <w:rFonts w:cstheme="minorHAnsi"/>
        </w:rPr>
        <w:t xml:space="preserve">«Per </w:t>
      </w:r>
      <w:r w:rsidR="00D911F1">
        <w:rPr>
          <w:rFonts w:cstheme="minorHAnsi"/>
        </w:rPr>
        <w:t>IEG</w:t>
      </w:r>
      <w:r w:rsidRPr="003F00E1">
        <w:rPr>
          <w:rFonts w:cstheme="minorHAnsi"/>
        </w:rPr>
        <w:t xml:space="preserve"> lo sviluppo di A&amp;T all'interno del nostro portafoglio eventi rappresenta un tassello strategico fondamentale per presidiare l'innovazione e accompagnare la transizione dell'industria manifatturiera», dichiara </w:t>
      </w:r>
      <w:r w:rsidRPr="003F00E1">
        <w:rPr>
          <w:rFonts w:cstheme="minorHAnsi"/>
          <w:b/>
          <w:bCs/>
        </w:rPr>
        <w:t>Marco Cecchini</w:t>
      </w:r>
      <w:r w:rsidRPr="003F00E1">
        <w:rPr>
          <w:rFonts w:cstheme="minorHAnsi"/>
        </w:rPr>
        <w:t>. «</w:t>
      </w:r>
      <w:r>
        <w:rPr>
          <w:rFonts w:cstheme="minorHAnsi"/>
        </w:rPr>
        <w:t>Con A&amp;T Vicenza vogliamo</w:t>
      </w:r>
      <w:r w:rsidRPr="003F00E1">
        <w:rPr>
          <w:rFonts w:cstheme="minorHAnsi"/>
        </w:rPr>
        <w:t xml:space="preserve"> mettere a sistema le soluzioni tecnologiche più avanzate </w:t>
      </w:r>
      <w:r w:rsidRPr="003F00E1">
        <w:rPr>
          <w:rFonts w:cstheme="minorHAnsi"/>
        </w:rPr>
        <w:lastRenderedPageBreak/>
        <w:t>— a partire da robotica e intelligenza artificiale</w:t>
      </w:r>
      <w:r>
        <w:rPr>
          <w:rFonts w:cstheme="minorHAnsi"/>
        </w:rPr>
        <w:t xml:space="preserve"> </w:t>
      </w:r>
      <w:r w:rsidRPr="003F00E1">
        <w:rPr>
          <w:rFonts w:cstheme="minorHAnsi"/>
        </w:rPr>
        <w:t xml:space="preserve">— con la vitalità di un territorio ricco di PMI capaci di innovare. In queste tre giornate intense di business, networking e aggiornamento professionale offriamo a imprenditori e </w:t>
      </w:r>
      <w:r>
        <w:rPr>
          <w:rFonts w:cstheme="minorHAnsi"/>
        </w:rPr>
        <w:t xml:space="preserve">operatori </w:t>
      </w:r>
      <w:r w:rsidRPr="003F00E1">
        <w:rPr>
          <w:rFonts w:cstheme="minorHAnsi"/>
        </w:rPr>
        <w:t xml:space="preserve">risposte </w:t>
      </w:r>
      <w:r>
        <w:rPr>
          <w:rFonts w:cstheme="minorHAnsi"/>
        </w:rPr>
        <w:t>concrete</w:t>
      </w:r>
      <w:r w:rsidRPr="003F00E1">
        <w:rPr>
          <w:rFonts w:cstheme="minorHAnsi"/>
        </w:rPr>
        <w:t xml:space="preserve"> e immediatamente applicabili, capaci di trasformare la frontiera tecnologica in competitività reale per le </w:t>
      </w:r>
      <w:r>
        <w:rPr>
          <w:rFonts w:cstheme="minorHAnsi"/>
        </w:rPr>
        <w:t>aziende del Nordest</w:t>
      </w:r>
      <w:r w:rsidRPr="003F00E1">
        <w:rPr>
          <w:rFonts w:cstheme="minorHAnsi"/>
        </w:rPr>
        <w:t>».</w:t>
      </w:r>
    </w:p>
    <w:p w14:paraId="477F8E8B" w14:textId="16A7FDC4" w:rsidR="003F00E1" w:rsidRDefault="00DA221E" w:rsidP="00D911F1">
      <w:pPr>
        <w:spacing w:line="240" w:lineRule="auto"/>
        <w:jc w:val="both"/>
        <w:rPr>
          <w:rFonts w:cstheme="minorHAnsi"/>
        </w:rPr>
      </w:pPr>
      <w:r w:rsidRPr="00DA221E">
        <w:rPr>
          <w:rFonts w:cstheme="minorHAnsi"/>
        </w:rPr>
        <w:t xml:space="preserve">«Siamo entrati nel momento decisivo dell'intelligenza artificiale: con l'evoluzione verso l'AI </w:t>
      </w:r>
      <w:proofErr w:type="spellStart"/>
      <w:r w:rsidRPr="00DA221E">
        <w:rPr>
          <w:rFonts w:cstheme="minorHAnsi"/>
        </w:rPr>
        <w:t>agentica</w:t>
      </w:r>
      <w:proofErr w:type="spellEnd"/>
      <w:r w:rsidRPr="00DA221E">
        <w:rPr>
          <w:rFonts w:cstheme="minorHAnsi"/>
        </w:rPr>
        <w:t xml:space="preserve"> e la </w:t>
      </w:r>
      <w:proofErr w:type="spellStart"/>
      <w:r w:rsidRPr="00DA221E">
        <w:rPr>
          <w:rFonts w:cstheme="minorHAnsi"/>
        </w:rPr>
        <w:t>physical</w:t>
      </w:r>
      <w:proofErr w:type="spellEnd"/>
      <w:r w:rsidRPr="00DA221E">
        <w:rPr>
          <w:rFonts w:cstheme="minorHAnsi"/>
        </w:rPr>
        <w:t xml:space="preserve"> AI, la tecnologia esce dalla dimensione puramente digitale per interagire direttamente con macchinari, linee produttive e processi complessi, e le nostre imprese devono farsi trovare pronte ora», afferma </w:t>
      </w:r>
      <w:r w:rsidRPr="00DA221E">
        <w:rPr>
          <w:rFonts w:cstheme="minorHAnsi"/>
          <w:b/>
          <w:bCs/>
        </w:rPr>
        <w:t>Matteo Faggin</w:t>
      </w:r>
      <w:r w:rsidRPr="00DA221E">
        <w:rPr>
          <w:rFonts w:cstheme="minorHAnsi"/>
        </w:rPr>
        <w:t>. «È per questo che SMACT coordina l'area IA Forum all'interno di A&amp;T</w:t>
      </w:r>
      <w:r>
        <w:t xml:space="preserve">, uno spazio in cui presentiamo </w:t>
      </w:r>
      <w:r w:rsidRPr="00DA221E">
        <w:rPr>
          <w:rFonts w:cstheme="minorHAnsi"/>
        </w:rPr>
        <w:t>tecnologie in funzione e risultati misurabili già raggiunti dalle imprese del territorio. La vera sfida oggi non è limitarsi a utilizzare l'AI per la produttività personale, ma integrarla strutturalmente nel cuore dei processi aziendali e manifatturieri. Il percorso di adozione è articolato e richiede metodo, ma non possiamo permetterci esitazioni: il ritorno dell'investimento non si misura solo in efficienza operativa, vale la competitività e l'esistenza stessa dell'azienda sul mercato».</w:t>
      </w:r>
    </w:p>
    <w:p w14:paraId="2BD181BC" w14:textId="45BEF695" w:rsidR="00494ACC" w:rsidRDefault="001A11A9" w:rsidP="00D911F1">
      <w:pPr>
        <w:spacing w:line="240" w:lineRule="auto"/>
        <w:jc w:val="both"/>
        <w:rPr>
          <w:rFonts w:cstheme="minorHAnsi"/>
        </w:rPr>
      </w:pPr>
      <w:r w:rsidRPr="001A11A9">
        <w:rPr>
          <w:rFonts w:cstheme="minorHAnsi"/>
        </w:rPr>
        <w:t xml:space="preserve">«Sullo scenario globale a tre poli, l'Europa è nettamente indietro rispetto a Stati Uniti, dominatori di cloud e data center per la gestione dei dati, e Cina, già in prima linea nella sperimentazione della </w:t>
      </w:r>
      <w:proofErr w:type="spellStart"/>
      <w:r w:rsidRPr="001A11A9">
        <w:rPr>
          <w:rFonts w:cstheme="minorHAnsi"/>
        </w:rPr>
        <w:t>physical</w:t>
      </w:r>
      <w:proofErr w:type="spellEnd"/>
      <w:r w:rsidRPr="001A11A9">
        <w:rPr>
          <w:rFonts w:cstheme="minorHAnsi"/>
        </w:rPr>
        <w:t xml:space="preserve"> AI», evidenzia </w:t>
      </w:r>
      <w:r w:rsidRPr="001A11A9">
        <w:rPr>
          <w:rFonts w:cstheme="minorHAnsi"/>
          <w:b/>
          <w:bCs/>
        </w:rPr>
        <w:t>Alberto Baban</w:t>
      </w:r>
      <w:r>
        <w:rPr>
          <w:rFonts w:cstheme="minorHAnsi"/>
        </w:rPr>
        <w:t xml:space="preserve">. </w:t>
      </w:r>
      <w:r w:rsidRPr="001A11A9">
        <w:rPr>
          <w:rFonts w:cstheme="minorHAnsi"/>
        </w:rPr>
        <w:t>«In questa transizione il tempo è un fattore spietato e determinante: o sei un leader o sei destinato a fare il semplice applicatore di tecnologie sviluppate altrove. Per le nostre imprese diventa cruciale avere una fotografia esatta di come si sta riconfigurando il mercato globale. L’evoluzione è talmente rapida che non ci si può limitare a inseguire: servono visione strategica, consapevolezza e una comprensione precisa dei fenomeni per guidare i processi di fabbrica anziché subirli».</w:t>
      </w:r>
    </w:p>
    <w:p w14:paraId="59BD7D0A" w14:textId="7D6D1903" w:rsidR="00163407" w:rsidRPr="00163407" w:rsidRDefault="00163407" w:rsidP="00D911F1">
      <w:pPr>
        <w:spacing w:line="240" w:lineRule="auto"/>
        <w:jc w:val="both"/>
        <w:rPr>
          <w:rFonts w:cstheme="minorHAnsi"/>
          <w:b/>
          <w:bCs/>
        </w:rPr>
      </w:pPr>
      <w:r w:rsidRPr="00163407">
        <w:rPr>
          <w:rFonts w:cstheme="minorHAnsi"/>
          <w:b/>
          <w:bCs/>
        </w:rPr>
        <w:t>I dati della Fondazione Nord Est</w:t>
      </w:r>
    </w:p>
    <w:p w14:paraId="75E4A837" w14:textId="4CD2FEAC" w:rsidR="00BB3CE3" w:rsidRDefault="00FF0672" w:rsidP="00D911F1">
      <w:pPr>
        <w:spacing w:line="240" w:lineRule="auto"/>
        <w:jc w:val="both"/>
        <w:rPr>
          <w:rFonts w:cstheme="minorHAnsi"/>
        </w:rPr>
      </w:pPr>
      <w:r w:rsidRPr="00BB3CE3">
        <w:rPr>
          <w:rFonts w:cstheme="minorHAnsi"/>
        </w:rPr>
        <w:t xml:space="preserve">«Il futuro sarà più materiale di quanto pensiamo». </w:t>
      </w:r>
      <w:r w:rsidRPr="00FF0672">
        <w:rPr>
          <w:rFonts w:cstheme="minorHAnsi"/>
        </w:rPr>
        <w:t xml:space="preserve">Non perché coincida con il ritorno al passato, ma perché anche le tecnologie più avanzate hanno bisogno </w:t>
      </w:r>
      <w:r w:rsidRPr="00BB3CE3">
        <w:rPr>
          <w:rFonts w:cstheme="minorHAnsi"/>
        </w:rPr>
        <w:t>di energia, infrastrutture, fabbriche, materiali e competenze applicate.</w:t>
      </w:r>
      <w:r>
        <w:rPr>
          <w:rFonts w:cstheme="minorHAnsi"/>
        </w:rPr>
        <w:t xml:space="preserve"> È questo il messaggio che viene dalla giornata di apertura di A&amp;T, sulla scorta dei dati </w:t>
      </w:r>
      <w:r w:rsidR="00163407">
        <w:rPr>
          <w:rFonts w:cstheme="minorHAnsi"/>
        </w:rPr>
        <w:t>elaborati</w:t>
      </w:r>
      <w:r>
        <w:rPr>
          <w:rFonts w:cstheme="minorHAnsi"/>
        </w:rPr>
        <w:t xml:space="preserve"> dalla </w:t>
      </w:r>
      <w:r w:rsidRPr="00FF0672">
        <w:rPr>
          <w:rFonts w:cstheme="minorHAnsi"/>
          <w:b/>
          <w:bCs/>
        </w:rPr>
        <w:t>Fondazione Nord Est</w:t>
      </w:r>
      <w:r w:rsidR="00163407">
        <w:rPr>
          <w:rFonts w:cstheme="minorHAnsi"/>
          <w:b/>
          <w:bCs/>
        </w:rPr>
        <w:t xml:space="preserve"> </w:t>
      </w:r>
      <w:r w:rsidR="00163407" w:rsidRPr="00163407">
        <w:rPr>
          <w:rFonts w:cstheme="minorHAnsi"/>
        </w:rPr>
        <w:t>sulla base di dati ISTAT</w:t>
      </w:r>
      <w:r w:rsidR="00163407">
        <w:rPr>
          <w:rFonts w:cstheme="minorHAnsi"/>
        </w:rPr>
        <w:t xml:space="preserve"> e presentati da </w:t>
      </w:r>
      <w:r w:rsidR="00163407" w:rsidRPr="00163407">
        <w:rPr>
          <w:rFonts w:cstheme="minorHAnsi"/>
          <w:b/>
          <w:bCs/>
        </w:rPr>
        <w:t>Gianluca Toschi</w:t>
      </w:r>
      <w:r w:rsidR="00163407">
        <w:rPr>
          <w:rFonts w:cstheme="minorHAnsi"/>
        </w:rPr>
        <w:t>, ricercatore senior della Fondazione</w:t>
      </w:r>
      <w:r>
        <w:rPr>
          <w:rFonts w:cstheme="minorHAnsi"/>
        </w:rPr>
        <w:t xml:space="preserve">. </w:t>
      </w:r>
      <w:r w:rsidR="00BB3CE3" w:rsidRPr="00BB3CE3">
        <w:rPr>
          <w:rFonts w:cstheme="minorHAnsi"/>
        </w:rPr>
        <w:t>Nel comparto manifatturiero nazionale il livello di digitalizzazione di base raggiunge l'80,2%. Il Nord e in particolare il Nordest guidano la classifica geografica</w:t>
      </w:r>
      <w:r w:rsidR="00BB3CE3">
        <w:rPr>
          <w:rFonts w:cstheme="minorHAnsi"/>
        </w:rPr>
        <w:t>, con</w:t>
      </w:r>
      <w:r w:rsidR="00BB3CE3" w:rsidRPr="00BB3CE3">
        <w:rPr>
          <w:rFonts w:cstheme="minorHAnsi"/>
        </w:rPr>
        <w:t xml:space="preserve"> i settori ad alto contenuto tecnologico come computer, ottica ed elettromedicali (100%), macchinari (89%) e </w:t>
      </w:r>
      <w:proofErr w:type="spellStart"/>
      <w:r w:rsidR="00BB3CE3" w:rsidRPr="00BB3CE3">
        <w:rPr>
          <w:rFonts w:cstheme="minorHAnsi"/>
        </w:rPr>
        <w:t>chimica-farmaceutica</w:t>
      </w:r>
      <w:proofErr w:type="spellEnd"/>
      <w:r w:rsidR="00BB3CE3" w:rsidRPr="00BB3CE3">
        <w:rPr>
          <w:rFonts w:cstheme="minorHAnsi"/>
        </w:rPr>
        <w:t xml:space="preserve"> (88%), mentre comparti tradizionali come alimentari e tessile-moda si attestano al 73%. </w:t>
      </w:r>
    </w:p>
    <w:p w14:paraId="4D6D85F4" w14:textId="77777777" w:rsidR="00BB3CE3" w:rsidRDefault="00BB3CE3" w:rsidP="00D911F1">
      <w:pPr>
        <w:spacing w:line="240" w:lineRule="auto"/>
        <w:jc w:val="both"/>
        <w:rPr>
          <w:rFonts w:cstheme="minorHAnsi"/>
        </w:rPr>
      </w:pPr>
      <w:r w:rsidRPr="00BB3CE3">
        <w:rPr>
          <w:rFonts w:cstheme="minorHAnsi"/>
        </w:rPr>
        <w:t xml:space="preserve">Eppure, a fronte di una digitalizzazione diffusa, l'integrazione di tecnologie avanzate svela forti asimmetrie dimensionali. </w:t>
      </w:r>
      <w:r w:rsidRPr="00FF0672">
        <w:rPr>
          <w:rFonts w:cstheme="minorHAnsi"/>
          <w:b/>
          <w:bCs/>
        </w:rPr>
        <w:t>L'automazione robotica</w:t>
      </w:r>
      <w:r w:rsidRPr="00BB3CE3">
        <w:rPr>
          <w:rFonts w:cstheme="minorHAnsi"/>
        </w:rPr>
        <w:t xml:space="preserve">, che coinvolge complessivamente il 19,1% delle imprese manifatturiere sopra i 10 addetti, è presente nel 61,1% delle grandi aziende (oltre 250 addetti) contro appena il </w:t>
      </w:r>
      <w:r w:rsidRPr="00FF0672">
        <w:rPr>
          <w:rFonts w:cstheme="minorHAnsi"/>
          <w:b/>
          <w:bCs/>
        </w:rPr>
        <w:t>15,2% delle realtà tra 10 e 49 dipendenti</w:t>
      </w:r>
      <w:r w:rsidRPr="00BB3CE3">
        <w:rPr>
          <w:rFonts w:cstheme="minorHAnsi"/>
        </w:rPr>
        <w:t xml:space="preserve">. Una scelta, quella del robot, guidata soprattutto dall'esigenza di garantire massima precisione e standard qualitativi (92,3%) e sicurezza sul lavoro (74,7%), prima ancora che dalla riduzione del costo del lavoro (43,3%) o dalla carenza di manodopera (31,3%).   </w:t>
      </w:r>
    </w:p>
    <w:p w14:paraId="311D24F4" w14:textId="2BE031E9" w:rsidR="00BB3CE3" w:rsidRDefault="00BB3CE3" w:rsidP="00D911F1">
      <w:pPr>
        <w:spacing w:line="240" w:lineRule="auto"/>
        <w:jc w:val="both"/>
        <w:rPr>
          <w:rFonts w:cstheme="minorHAnsi"/>
        </w:rPr>
      </w:pPr>
      <w:r w:rsidRPr="00BB3CE3">
        <w:rPr>
          <w:rFonts w:cstheme="minorHAnsi"/>
        </w:rPr>
        <w:t xml:space="preserve">Sul fronte dell'intelligenza artificiale, </w:t>
      </w:r>
      <w:r w:rsidR="00163407">
        <w:rPr>
          <w:rFonts w:cstheme="minorHAnsi"/>
        </w:rPr>
        <w:t>g</w:t>
      </w:r>
      <w:r w:rsidRPr="00BB3CE3">
        <w:rPr>
          <w:rFonts w:cstheme="minorHAnsi"/>
        </w:rPr>
        <w:t>uardando alle</w:t>
      </w:r>
      <w:r w:rsidR="00EB3D28">
        <w:rPr>
          <w:rFonts w:cstheme="minorHAnsi"/>
        </w:rPr>
        <w:t xml:space="preserve"> imprese</w:t>
      </w:r>
      <w:r w:rsidRPr="00BB3CE3">
        <w:rPr>
          <w:rFonts w:cstheme="minorHAnsi"/>
        </w:rPr>
        <w:t xml:space="preserve"> manifatturiere italiane che già impiegano l'AI, le applicazioni prevalenti riguardano </w:t>
      </w:r>
      <w:r w:rsidRPr="00163407">
        <w:rPr>
          <w:rFonts w:cstheme="minorHAnsi"/>
          <w:b/>
          <w:bCs/>
        </w:rPr>
        <w:t>l'estrazione di informazioni e testi</w:t>
      </w:r>
      <w:r w:rsidRPr="00BB3CE3">
        <w:rPr>
          <w:rFonts w:cstheme="minorHAnsi"/>
        </w:rPr>
        <w:t xml:space="preserve"> (72,7%), la </w:t>
      </w:r>
      <w:r w:rsidRPr="00163407">
        <w:rPr>
          <w:rFonts w:cstheme="minorHAnsi"/>
          <w:b/>
          <w:bCs/>
        </w:rPr>
        <w:t>trascrizione vocale</w:t>
      </w:r>
      <w:r w:rsidRPr="00BB3CE3">
        <w:rPr>
          <w:rFonts w:cstheme="minorHAnsi"/>
        </w:rPr>
        <w:t xml:space="preserve"> (37,8%) e la </w:t>
      </w:r>
      <w:r w:rsidRPr="00163407">
        <w:rPr>
          <w:rFonts w:cstheme="minorHAnsi"/>
          <w:b/>
          <w:bCs/>
        </w:rPr>
        <w:t>generazione di contenuti multimediali</w:t>
      </w:r>
      <w:r w:rsidRPr="00BB3CE3">
        <w:rPr>
          <w:rFonts w:cstheme="minorHAnsi"/>
        </w:rPr>
        <w:t xml:space="preserve"> (36,1%), mentre restano ancora minoritarie le applicazioni predittive e operative, come l'analisi dati tramite deep learning (18,4%), il supporto ai processi decisionali (14%) e il movimento autonomo delle macchine (5,4%). Di riflesso, a livello di processi aziendali, l'AI supporta oggi marketing e vendite (28,7%) e l'amministrazione (21,1%), mentre nei processi produttivi il divario di scala è marcato: solo il 10,4% delle piccole imprese la impiega in produzione, quota che sale al 32% nelle grandi industrie.   </w:t>
      </w:r>
    </w:p>
    <w:p w14:paraId="322FC4D5" w14:textId="50CA3A39" w:rsidR="00BB3CE3" w:rsidRDefault="00BB3CE3" w:rsidP="00D911F1">
      <w:pPr>
        <w:spacing w:line="240" w:lineRule="auto"/>
        <w:jc w:val="both"/>
        <w:rPr>
          <w:rFonts w:cstheme="minorHAnsi"/>
        </w:rPr>
      </w:pPr>
      <w:r w:rsidRPr="00BB3CE3">
        <w:rPr>
          <w:rFonts w:cstheme="minorHAnsi"/>
        </w:rPr>
        <w:t xml:space="preserve">Sullo sfondo incombe la sfida delle grandi infrastrutture e dell'energia. La capacità computazionale mondiale dei </w:t>
      </w:r>
      <w:r w:rsidRPr="00163407">
        <w:rPr>
          <w:rFonts w:cstheme="minorHAnsi"/>
          <w:b/>
          <w:bCs/>
        </w:rPr>
        <w:t>data center</w:t>
      </w:r>
      <w:r w:rsidRPr="00BB3CE3">
        <w:rPr>
          <w:rFonts w:cstheme="minorHAnsi"/>
        </w:rPr>
        <w:t xml:space="preserve"> è passata da 5 GW nel 2010 a oltre 54 GW nel 2025, dominata per tre quarti dagli </w:t>
      </w:r>
      <w:proofErr w:type="spellStart"/>
      <w:r w:rsidRPr="00BB3CE3">
        <w:rPr>
          <w:rFonts w:cstheme="minorHAnsi"/>
        </w:rPr>
        <w:t>hyperscaler</w:t>
      </w:r>
      <w:proofErr w:type="spellEnd"/>
      <w:r w:rsidRPr="00BB3CE3">
        <w:rPr>
          <w:rFonts w:cstheme="minorHAnsi"/>
        </w:rPr>
        <w:t xml:space="preserve"> statunitensi. Con 135 strutture, l'Italia rincorre gli hub europei di Germania (275), Francia (262) e Regno Unito (260), affrontando investimenti infrastrutturali globali che si avviano verso i 900 miliardi di dollari tra server, strutture e nuova capacità energetica.  </w:t>
      </w:r>
    </w:p>
    <w:p w14:paraId="6AC37459" w14:textId="77777777" w:rsidR="00494ACC" w:rsidRPr="0001044D" w:rsidRDefault="00494ACC" w:rsidP="00D911F1">
      <w:pPr>
        <w:spacing w:line="240" w:lineRule="auto"/>
        <w:jc w:val="both"/>
        <w:rPr>
          <w:rFonts w:cstheme="minorHAnsi"/>
          <w:b/>
          <w:bCs/>
        </w:rPr>
      </w:pPr>
      <w:r w:rsidRPr="0001044D">
        <w:rPr>
          <w:rFonts w:cstheme="minorHAnsi"/>
          <w:b/>
          <w:bCs/>
        </w:rPr>
        <w:t>A&amp;T, i cinque progetti speciali</w:t>
      </w:r>
    </w:p>
    <w:p w14:paraId="67536B52" w14:textId="76E47E21" w:rsidR="00494ACC" w:rsidRDefault="00494ACC" w:rsidP="00D911F1">
      <w:pPr>
        <w:spacing w:line="240" w:lineRule="auto"/>
        <w:jc w:val="both"/>
        <w:rPr>
          <w:rFonts w:cstheme="minorHAnsi"/>
        </w:rPr>
      </w:pPr>
      <w:r w:rsidRPr="0001044D">
        <w:rPr>
          <w:rFonts w:cstheme="minorHAnsi"/>
        </w:rPr>
        <w:lastRenderedPageBreak/>
        <w:t xml:space="preserve">Il vero tratto distintivo di A&amp;T rimane il suo approccio fortemente pragmatico, declinato attraverso </w:t>
      </w:r>
      <w:r w:rsidRPr="0001044D">
        <w:rPr>
          <w:rFonts w:cstheme="minorHAnsi"/>
          <w:b/>
          <w:bCs/>
        </w:rPr>
        <w:t xml:space="preserve">cinque progetti speciali </w:t>
      </w:r>
      <w:r w:rsidRPr="0001044D">
        <w:rPr>
          <w:rFonts w:cstheme="minorHAnsi"/>
        </w:rPr>
        <w:t xml:space="preserve">pensati per affrontare temi verticali di </w:t>
      </w:r>
      <w:r>
        <w:rPr>
          <w:rFonts w:cstheme="minorHAnsi"/>
        </w:rPr>
        <w:t>stretta</w:t>
      </w:r>
      <w:r w:rsidRPr="0001044D">
        <w:rPr>
          <w:rFonts w:cstheme="minorHAnsi"/>
        </w:rPr>
        <w:t xml:space="preserve"> attualità</w:t>
      </w:r>
      <w:r>
        <w:rPr>
          <w:rFonts w:cstheme="minorHAnsi"/>
        </w:rPr>
        <w:t xml:space="preserve"> per il mondo dell’impresa</w:t>
      </w:r>
      <w:r w:rsidRPr="0001044D">
        <w:rPr>
          <w:rFonts w:cstheme="minorHAnsi"/>
        </w:rPr>
        <w:t>. Un ruolo da protagonista è affidato all'</w:t>
      </w:r>
      <w:r w:rsidRPr="0001044D">
        <w:rPr>
          <w:rFonts w:cstheme="minorHAnsi"/>
          <w:b/>
          <w:bCs/>
        </w:rPr>
        <w:t>IA Forum</w:t>
      </w:r>
      <w:r w:rsidRPr="0001044D">
        <w:rPr>
          <w:rFonts w:cstheme="minorHAnsi"/>
        </w:rPr>
        <w:t xml:space="preserve">, uno spazio sviluppato insieme a </w:t>
      </w:r>
      <w:r w:rsidRPr="0001044D">
        <w:rPr>
          <w:rFonts w:cstheme="minorHAnsi"/>
          <w:b/>
          <w:bCs/>
        </w:rPr>
        <w:t>SMACT Competence Center</w:t>
      </w:r>
      <w:r w:rsidRPr="0001044D">
        <w:rPr>
          <w:rFonts w:cstheme="minorHAnsi"/>
        </w:rPr>
        <w:t xml:space="preserve"> e ai </w:t>
      </w:r>
      <w:r w:rsidRPr="002249BC">
        <w:rPr>
          <w:rFonts w:cstheme="minorHAnsi"/>
        </w:rPr>
        <w:t>Dipartimenti DTG e DEI dell’</w:t>
      </w:r>
      <w:r w:rsidRPr="002249BC">
        <w:rPr>
          <w:rFonts w:cstheme="minorHAnsi"/>
          <w:b/>
          <w:bCs/>
        </w:rPr>
        <w:t>Università di Padova</w:t>
      </w:r>
      <w:r w:rsidRPr="002249BC">
        <w:rPr>
          <w:rFonts w:cstheme="minorHAnsi"/>
        </w:rPr>
        <w:t>, i Dipartimenti di Informatica, Ingegneria per la Medicina di Innovazione, Management e Scienze Giuridiche dell’</w:t>
      </w:r>
      <w:r w:rsidRPr="002249BC">
        <w:rPr>
          <w:rFonts w:cstheme="minorHAnsi"/>
          <w:b/>
          <w:bCs/>
        </w:rPr>
        <w:t>Università di Verona</w:t>
      </w:r>
      <w:r w:rsidRPr="002249BC">
        <w:rPr>
          <w:rFonts w:cstheme="minorHAnsi"/>
        </w:rPr>
        <w:t xml:space="preserve"> e </w:t>
      </w:r>
      <w:r w:rsidRPr="002249BC">
        <w:rPr>
          <w:rFonts w:cstheme="minorHAnsi"/>
          <w:b/>
          <w:bCs/>
        </w:rPr>
        <w:t>l’Università di Bolzano</w:t>
      </w:r>
      <w:r w:rsidRPr="0001044D">
        <w:rPr>
          <w:rFonts w:cstheme="minorHAnsi"/>
        </w:rPr>
        <w:t xml:space="preserve">, con lo scopo di trasformare l'Intelligenza Artificiale da teoria complessa a leva competitiva reale, attraverso casi d'uso accessibili e strumenti concreti per le PMI. La grande novità del 2026 è </w:t>
      </w:r>
      <w:r w:rsidRPr="001E6DF2">
        <w:rPr>
          <w:rFonts w:cstheme="minorHAnsi"/>
          <w:b/>
          <w:bCs/>
        </w:rPr>
        <w:t>A&amp;T Next</w:t>
      </w:r>
      <w:r w:rsidRPr="0001044D">
        <w:rPr>
          <w:rFonts w:cstheme="minorHAnsi"/>
        </w:rPr>
        <w:t xml:space="preserve">, un'area espositiva realizzata con </w:t>
      </w:r>
      <w:r w:rsidRPr="002249BC">
        <w:rPr>
          <w:rFonts w:cstheme="minorHAnsi"/>
          <w:b/>
          <w:bCs/>
        </w:rPr>
        <w:t>Clover Venture</w:t>
      </w:r>
      <w:r w:rsidRPr="0001044D">
        <w:rPr>
          <w:rFonts w:cstheme="minorHAnsi"/>
        </w:rPr>
        <w:t xml:space="preserve"> che fungerà da ponte tra startup industriali, mondo della ricerca, tecnologie emergenti e le aziende alla ricerca di innovazione da integrare nei processi produttivi. Tornano anche gli </w:t>
      </w:r>
      <w:r w:rsidRPr="001E6DF2">
        <w:rPr>
          <w:rFonts w:cstheme="minorHAnsi"/>
          <w:b/>
          <w:bCs/>
        </w:rPr>
        <w:t>Stati Generali Misure e Prove</w:t>
      </w:r>
      <w:r w:rsidRPr="0001044D">
        <w:rPr>
          <w:rFonts w:cstheme="minorHAnsi"/>
        </w:rPr>
        <w:t xml:space="preserve">, promossi da </w:t>
      </w:r>
      <w:r w:rsidRPr="001E6DF2">
        <w:rPr>
          <w:rFonts w:cstheme="minorHAnsi"/>
          <w:b/>
          <w:bCs/>
        </w:rPr>
        <w:t>Accredia</w:t>
      </w:r>
      <w:r w:rsidRPr="0001044D">
        <w:rPr>
          <w:rFonts w:cstheme="minorHAnsi"/>
        </w:rPr>
        <w:t xml:space="preserve"> per supportare i professionisti che investono costantemente in ricerca e controllo qualità, e il </w:t>
      </w:r>
      <w:r w:rsidRPr="001E6DF2">
        <w:rPr>
          <w:rFonts w:cstheme="minorHAnsi"/>
          <w:b/>
          <w:bCs/>
        </w:rPr>
        <w:t>Villaggio dell'Automazione</w:t>
      </w:r>
      <w:r w:rsidRPr="0001044D">
        <w:rPr>
          <w:rFonts w:cstheme="minorHAnsi"/>
        </w:rPr>
        <w:t xml:space="preserve">, ideato in collaborazione con </w:t>
      </w:r>
      <w:r w:rsidRPr="001E6DF2">
        <w:rPr>
          <w:rFonts w:cstheme="minorHAnsi"/>
          <w:b/>
          <w:bCs/>
        </w:rPr>
        <w:t>AIdAM</w:t>
      </w:r>
      <w:r w:rsidR="00EB3D28">
        <w:rPr>
          <w:rFonts w:cstheme="minorHAnsi"/>
          <w:b/>
          <w:bCs/>
        </w:rPr>
        <w:t xml:space="preserve"> – Associazione Italiana di Automazione Meccatronica</w:t>
      </w:r>
      <w:r w:rsidRPr="0001044D">
        <w:rPr>
          <w:rFonts w:cstheme="minorHAnsi"/>
        </w:rPr>
        <w:t xml:space="preserve"> per mostrare da vicino l'integrazione di sistemi avanzati e meccatronica. </w:t>
      </w:r>
      <w:r>
        <w:rPr>
          <w:rFonts w:cstheme="minorHAnsi"/>
        </w:rPr>
        <w:t xml:space="preserve">A questi si aggiunge </w:t>
      </w:r>
      <w:r w:rsidRPr="00DD073E">
        <w:rPr>
          <w:rFonts w:cstheme="minorHAnsi"/>
          <w:b/>
          <w:bCs/>
        </w:rPr>
        <w:t>l'Area Visione Artificiale</w:t>
      </w:r>
      <w:r>
        <w:rPr>
          <w:rFonts w:cstheme="minorHAnsi"/>
        </w:rPr>
        <w:t xml:space="preserve">, </w:t>
      </w:r>
      <w:r w:rsidRPr="00DD073E">
        <w:rPr>
          <w:rFonts w:cstheme="minorHAnsi"/>
        </w:rPr>
        <w:t xml:space="preserve">il progetto dedicato alle tecnologie di machine vision e imaging industriale applicate ai processi produttivi. </w:t>
      </w:r>
    </w:p>
    <w:p w14:paraId="1D91FDDE" w14:textId="5FD9F1BC" w:rsidR="00BB3CE3" w:rsidRDefault="00494ACC" w:rsidP="00D911F1">
      <w:pPr>
        <w:spacing w:line="240" w:lineRule="auto"/>
        <w:jc w:val="both"/>
        <w:rPr>
          <w:rFonts w:cstheme="minorHAnsi"/>
        </w:rPr>
      </w:pPr>
      <w:r>
        <w:rPr>
          <w:rFonts w:cstheme="minorHAnsi"/>
        </w:rPr>
        <w:t>Nel corso della prima giornata di A&amp;T Vicenza è stato inaugurato anche l’IA Forum</w:t>
      </w:r>
      <w:r w:rsidRPr="00494ACC">
        <w:rPr>
          <w:rFonts w:cstheme="minorHAnsi"/>
        </w:rPr>
        <w:t xml:space="preserve"> con l'evento dal titolo “AI generativa nelle PMI: dalle esigenze ai risultati concreti”. Due aziende del territorio, Croatto e MCA Digital, </w:t>
      </w:r>
      <w:r>
        <w:rPr>
          <w:rFonts w:cstheme="minorHAnsi"/>
        </w:rPr>
        <w:t>hanno raccontato</w:t>
      </w:r>
      <w:r w:rsidRPr="00494ACC">
        <w:rPr>
          <w:rFonts w:cstheme="minorHAnsi"/>
        </w:rPr>
        <w:t xml:space="preserve"> i progetti realizzati insieme a SMACT: dall'esigenza iniziale alle soluzioni adottate, fino ai benefici ottenuti sui processi aziendali. L’incontro </w:t>
      </w:r>
      <w:r w:rsidR="007E6D51">
        <w:rPr>
          <w:rFonts w:cstheme="minorHAnsi"/>
        </w:rPr>
        <w:t>è stato</w:t>
      </w:r>
      <w:r w:rsidRPr="00494ACC">
        <w:rPr>
          <w:rFonts w:cstheme="minorHAnsi"/>
        </w:rPr>
        <w:t xml:space="preserve"> aperto da Marco Chiarello, Matteo Faggin ed Enrico Maggi.</w:t>
      </w:r>
    </w:p>
    <w:p w14:paraId="7AFA89F5" w14:textId="3141F168" w:rsidR="003A42E7" w:rsidRPr="003A42E7" w:rsidRDefault="003A42E7" w:rsidP="00D911F1">
      <w:pPr>
        <w:spacing w:line="240" w:lineRule="auto"/>
        <w:jc w:val="both"/>
        <w:rPr>
          <w:rFonts w:cstheme="minorHAnsi"/>
          <w:b/>
          <w:bCs/>
        </w:rPr>
      </w:pPr>
      <w:r>
        <w:rPr>
          <w:rFonts w:cstheme="minorHAnsi"/>
          <w:b/>
          <w:bCs/>
        </w:rPr>
        <w:t>A&amp;T Vicenza, g</w:t>
      </w:r>
      <w:r w:rsidRPr="003A42E7">
        <w:rPr>
          <w:rFonts w:cstheme="minorHAnsi"/>
          <w:b/>
          <w:bCs/>
        </w:rPr>
        <w:t>li appuntamenti di giovedì 28 ottobre</w:t>
      </w:r>
    </w:p>
    <w:p w14:paraId="1F5CE9F3" w14:textId="58DA6350" w:rsidR="003A42E7" w:rsidRDefault="003A42E7" w:rsidP="00D911F1">
      <w:pPr>
        <w:spacing w:line="240" w:lineRule="auto"/>
        <w:jc w:val="both"/>
        <w:rPr>
          <w:rFonts w:cstheme="minorHAnsi"/>
        </w:rPr>
      </w:pPr>
      <w:r>
        <w:rPr>
          <w:rFonts w:cstheme="minorHAnsi"/>
        </w:rPr>
        <w:t>A&amp;T Vicenza prosegue fino a giovedì 29 ottobre. Il programma della giornata di domani 28 ottobre prevede una</w:t>
      </w:r>
      <w:r w:rsidRPr="00046BD0">
        <w:rPr>
          <w:rFonts w:cstheme="minorHAnsi"/>
        </w:rPr>
        <w:t xml:space="preserve"> tavola rotonda </w:t>
      </w:r>
      <w:r>
        <w:rPr>
          <w:rFonts w:cstheme="minorHAnsi"/>
        </w:rPr>
        <w:t xml:space="preserve">che </w:t>
      </w:r>
      <w:r w:rsidRPr="00046BD0">
        <w:rPr>
          <w:rFonts w:cstheme="minorHAnsi"/>
        </w:rPr>
        <w:t>esplorerà il potenziale della cross-</w:t>
      </w:r>
      <w:proofErr w:type="spellStart"/>
      <w:r w:rsidRPr="00046BD0">
        <w:rPr>
          <w:rFonts w:cstheme="minorHAnsi"/>
        </w:rPr>
        <w:t>fertilisation</w:t>
      </w:r>
      <w:proofErr w:type="spellEnd"/>
      <w:r w:rsidRPr="00046BD0">
        <w:rPr>
          <w:rFonts w:cstheme="minorHAnsi"/>
        </w:rPr>
        <w:t xml:space="preserve"> tra motorsport, ricerca, automazione e manifattura</w:t>
      </w:r>
      <w:r>
        <w:rPr>
          <w:rFonts w:cstheme="minorHAnsi"/>
        </w:rPr>
        <w:t>, alle 10 alla Industry Arena (Pad. 7). L’incontro “</w:t>
      </w:r>
      <w:r w:rsidRPr="00046BD0">
        <w:rPr>
          <w:rFonts w:cstheme="minorHAnsi"/>
          <w:b/>
          <w:bCs/>
        </w:rPr>
        <w:t>Dalla pista alla fabbrica: materiali e tecnologie che cambiano l’industria</w:t>
      </w:r>
      <w:r>
        <w:rPr>
          <w:rFonts w:cstheme="minorHAnsi"/>
        </w:rPr>
        <w:t xml:space="preserve">” vedrà la partecipazione di </w:t>
      </w:r>
      <w:r w:rsidRPr="00046BD0">
        <w:rPr>
          <w:rFonts w:cstheme="minorHAnsi"/>
        </w:rPr>
        <w:t xml:space="preserve">Marino Quaresimin, Professor of Machine Design Università di Padova – CEO </w:t>
      </w:r>
      <w:proofErr w:type="spellStart"/>
      <w:r w:rsidRPr="00046BD0">
        <w:rPr>
          <w:rFonts w:cstheme="minorHAnsi"/>
        </w:rPr>
        <w:t>Rescomp</w:t>
      </w:r>
      <w:proofErr w:type="spellEnd"/>
      <w:r w:rsidRPr="00046BD0">
        <w:rPr>
          <w:rFonts w:cstheme="minorHAnsi"/>
        </w:rPr>
        <w:t xml:space="preserve"> Engineering</w:t>
      </w:r>
      <w:r>
        <w:rPr>
          <w:rFonts w:cstheme="minorHAnsi"/>
        </w:rPr>
        <w:t>,</w:t>
      </w:r>
      <w:r w:rsidRPr="00046BD0">
        <w:rPr>
          <w:rFonts w:cstheme="minorHAnsi"/>
        </w:rPr>
        <w:t xml:space="preserve"> Andrea Aguggiaro, Senior </w:t>
      </w:r>
      <w:proofErr w:type="spellStart"/>
      <w:r w:rsidRPr="00046BD0">
        <w:rPr>
          <w:rFonts w:cstheme="minorHAnsi"/>
        </w:rPr>
        <w:t>Vehicle</w:t>
      </w:r>
      <w:proofErr w:type="spellEnd"/>
      <w:r w:rsidRPr="00046BD0">
        <w:rPr>
          <w:rFonts w:cstheme="minorHAnsi"/>
        </w:rPr>
        <w:t xml:space="preserve"> Designer Aprilia </w:t>
      </w:r>
      <w:r w:rsidR="00EB3D28">
        <w:rPr>
          <w:rFonts w:cstheme="minorHAnsi"/>
        </w:rPr>
        <w:t>M</w:t>
      </w:r>
      <w:r w:rsidR="00EB3D28" w:rsidRPr="00046BD0">
        <w:rPr>
          <w:rFonts w:cstheme="minorHAnsi"/>
        </w:rPr>
        <w:t>otoGP</w:t>
      </w:r>
      <w:r>
        <w:rPr>
          <w:rFonts w:cstheme="minorHAnsi"/>
        </w:rPr>
        <w:t xml:space="preserve">, </w:t>
      </w:r>
      <w:r w:rsidRPr="00046BD0">
        <w:rPr>
          <w:rFonts w:cstheme="minorHAnsi"/>
        </w:rPr>
        <w:t>Marco Pivanti, Business Development Manager Prima Power</w:t>
      </w:r>
      <w:r>
        <w:rPr>
          <w:rFonts w:cstheme="minorHAnsi"/>
        </w:rPr>
        <w:t xml:space="preserve"> e </w:t>
      </w:r>
      <w:r w:rsidRPr="00046BD0">
        <w:rPr>
          <w:rFonts w:cstheme="minorHAnsi"/>
        </w:rPr>
        <w:t xml:space="preserve">Luca Vescovi, Design &amp; </w:t>
      </w:r>
      <w:proofErr w:type="spellStart"/>
      <w:r w:rsidRPr="00046BD0">
        <w:rPr>
          <w:rFonts w:cstheme="minorHAnsi"/>
        </w:rPr>
        <w:t>Research</w:t>
      </w:r>
      <w:proofErr w:type="spellEnd"/>
      <w:r w:rsidRPr="00046BD0">
        <w:rPr>
          <w:rFonts w:cstheme="minorHAnsi"/>
        </w:rPr>
        <w:t xml:space="preserve"> Director Dallara Automobili</w:t>
      </w:r>
      <w:r>
        <w:rPr>
          <w:rFonts w:cstheme="minorHAnsi"/>
        </w:rPr>
        <w:t>.</w:t>
      </w:r>
    </w:p>
    <w:p w14:paraId="4A87CEF7" w14:textId="73A015C6" w:rsidR="003A42E7" w:rsidRPr="00804A9A" w:rsidRDefault="003A42E7" w:rsidP="00D911F1">
      <w:pPr>
        <w:spacing w:line="240" w:lineRule="auto"/>
        <w:jc w:val="both"/>
        <w:rPr>
          <w:rFonts w:cstheme="minorHAnsi"/>
        </w:rPr>
      </w:pPr>
      <w:r>
        <w:rPr>
          <w:rFonts w:cstheme="minorHAnsi"/>
        </w:rPr>
        <w:t>Evento di punta sarà quindi il convegno “</w:t>
      </w:r>
      <w:r w:rsidRPr="00CA09F4">
        <w:rPr>
          <w:rFonts w:cstheme="minorHAnsi"/>
        </w:rPr>
        <w:t>Innovazione tecnologica per l’industria manifatturiera</w:t>
      </w:r>
      <w:r>
        <w:rPr>
          <w:rFonts w:cstheme="minorHAnsi"/>
        </w:rPr>
        <w:t xml:space="preserve">”, alle ore 15.45 alla Industry Arena (Pad. 7), organizzato da </w:t>
      </w:r>
      <w:proofErr w:type="spellStart"/>
      <w:r>
        <w:rPr>
          <w:rFonts w:cstheme="minorHAnsi"/>
        </w:rPr>
        <w:t>Confimi</w:t>
      </w:r>
      <w:proofErr w:type="spellEnd"/>
      <w:r>
        <w:rPr>
          <w:rFonts w:cstheme="minorHAnsi"/>
        </w:rPr>
        <w:t xml:space="preserve"> Industria Veneto, che si aprirà con i saluti istituzionali in video-collegamento di </w:t>
      </w:r>
      <w:r w:rsidRPr="00511F49">
        <w:rPr>
          <w:rFonts w:cstheme="minorHAnsi"/>
          <w:b/>
          <w:bCs/>
        </w:rPr>
        <w:t>Adolfo Urso</w:t>
      </w:r>
      <w:r>
        <w:rPr>
          <w:rFonts w:cstheme="minorHAnsi"/>
        </w:rPr>
        <w:t>,</w:t>
      </w:r>
      <w:r w:rsidRPr="00511F49">
        <w:rPr>
          <w:rFonts w:cstheme="minorHAnsi"/>
        </w:rPr>
        <w:t xml:space="preserve"> Ministro delle Imprese e del Made in Italy</w:t>
      </w:r>
      <w:r>
        <w:rPr>
          <w:rFonts w:cstheme="minorHAnsi"/>
        </w:rPr>
        <w:t xml:space="preserve">, e con la partecipazione tra gli altri di </w:t>
      </w:r>
      <w:r w:rsidRPr="00CA09F4">
        <w:rPr>
          <w:rFonts w:cstheme="minorHAnsi"/>
          <w:b/>
          <w:bCs/>
        </w:rPr>
        <w:t>Elena Donazzan</w:t>
      </w:r>
      <w:r w:rsidRPr="00CA09F4">
        <w:rPr>
          <w:rFonts w:cstheme="minorHAnsi"/>
        </w:rPr>
        <w:t xml:space="preserve">, </w:t>
      </w:r>
      <w:r w:rsidR="00D911F1" w:rsidRPr="00CA09F4">
        <w:rPr>
          <w:rFonts w:cstheme="minorHAnsi"/>
        </w:rPr>
        <w:t xml:space="preserve">vicepresidente </w:t>
      </w:r>
      <w:r w:rsidRPr="00CA09F4">
        <w:rPr>
          <w:rFonts w:cstheme="minorHAnsi"/>
        </w:rPr>
        <w:t>Commissione Europea Europarlamento</w:t>
      </w:r>
      <w:r>
        <w:rPr>
          <w:rFonts w:cstheme="minorHAnsi"/>
        </w:rPr>
        <w:t xml:space="preserve">, </w:t>
      </w:r>
      <w:r w:rsidRPr="00CA09F4">
        <w:rPr>
          <w:rFonts w:cstheme="minorHAnsi"/>
          <w:b/>
          <w:bCs/>
        </w:rPr>
        <w:t>Mara Bizzotto</w:t>
      </w:r>
      <w:r w:rsidRPr="00CA09F4">
        <w:rPr>
          <w:rFonts w:cstheme="minorHAnsi"/>
        </w:rPr>
        <w:t xml:space="preserve">, </w:t>
      </w:r>
      <w:r w:rsidR="00D911F1" w:rsidRPr="00CA09F4">
        <w:rPr>
          <w:rFonts w:cstheme="minorHAnsi"/>
        </w:rPr>
        <w:t xml:space="preserve">sottosegretario </w:t>
      </w:r>
      <w:r w:rsidRPr="00CA09F4">
        <w:rPr>
          <w:rFonts w:cstheme="minorHAnsi"/>
        </w:rPr>
        <w:t>di Stato Ministero delle Imprese e del Made in Italy</w:t>
      </w:r>
      <w:r>
        <w:rPr>
          <w:rFonts w:cstheme="minorHAnsi"/>
        </w:rPr>
        <w:t xml:space="preserve">, </w:t>
      </w:r>
      <w:r w:rsidRPr="00511F49">
        <w:rPr>
          <w:rFonts w:cstheme="minorHAnsi"/>
          <w:b/>
          <w:bCs/>
        </w:rPr>
        <w:t>Raffaele Spallone</w:t>
      </w:r>
      <w:r>
        <w:rPr>
          <w:rFonts w:cstheme="minorHAnsi"/>
        </w:rPr>
        <w:t xml:space="preserve">, dirigente del MIMIT e </w:t>
      </w:r>
      <w:r w:rsidRPr="00CA09F4">
        <w:rPr>
          <w:rFonts w:cstheme="minorHAnsi"/>
          <w:b/>
          <w:bCs/>
        </w:rPr>
        <w:t>Maria Carlesi</w:t>
      </w:r>
      <w:r w:rsidRPr="00CA09F4">
        <w:rPr>
          <w:rFonts w:cstheme="minorHAnsi"/>
        </w:rPr>
        <w:t xml:space="preserve">, </w:t>
      </w:r>
      <w:r w:rsidR="00D911F1" w:rsidRPr="00CA09F4">
        <w:rPr>
          <w:rFonts w:cstheme="minorHAnsi"/>
        </w:rPr>
        <w:t xml:space="preserve">presidente </w:t>
      </w:r>
      <w:proofErr w:type="spellStart"/>
      <w:r w:rsidRPr="00CA09F4">
        <w:rPr>
          <w:rFonts w:cstheme="minorHAnsi"/>
        </w:rPr>
        <w:t>Confimi</w:t>
      </w:r>
      <w:proofErr w:type="spellEnd"/>
      <w:r w:rsidRPr="00CA09F4">
        <w:rPr>
          <w:rFonts w:cstheme="minorHAnsi"/>
        </w:rPr>
        <w:t xml:space="preserve"> Industria Veneto</w:t>
      </w:r>
      <w:r>
        <w:rPr>
          <w:rFonts w:cstheme="minorHAnsi"/>
        </w:rPr>
        <w:t>.</w:t>
      </w:r>
    </w:p>
    <w:p w14:paraId="18370136" w14:textId="77777777" w:rsidR="007E6D51" w:rsidRDefault="007E6D51" w:rsidP="00D911F1">
      <w:pPr>
        <w:spacing w:line="240" w:lineRule="auto"/>
        <w:jc w:val="both"/>
        <w:rPr>
          <w:rFonts w:cstheme="minorHAnsi"/>
        </w:rPr>
      </w:pPr>
    </w:p>
    <w:p w14:paraId="597230C9" w14:textId="54929426" w:rsidR="00687BE1" w:rsidRDefault="00687BE1" w:rsidP="00D911F1">
      <w:pPr>
        <w:spacing w:line="240" w:lineRule="auto"/>
        <w:jc w:val="both"/>
        <w:rPr>
          <w:rFonts w:cstheme="minorHAnsi"/>
        </w:rPr>
      </w:pPr>
    </w:p>
    <w:p w14:paraId="648E165A" w14:textId="716C00EE" w:rsidR="00804A9A" w:rsidRPr="00804A9A" w:rsidRDefault="00804A9A" w:rsidP="00D911F1">
      <w:pPr>
        <w:spacing w:line="240" w:lineRule="auto"/>
        <w:jc w:val="both"/>
        <w:rPr>
          <w:rFonts w:cstheme="minorHAnsi"/>
        </w:rPr>
      </w:pPr>
      <w:r w:rsidRPr="00804A9A">
        <w:rPr>
          <w:rFonts w:cstheme="minorHAnsi"/>
        </w:rPr>
        <w:t xml:space="preserve">Per ulteriori informazioni su A&amp;T Vicenza: </w:t>
      </w:r>
      <w:hyperlink r:id="rId12" w:history="1">
        <w:r w:rsidRPr="00804A9A">
          <w:rPr>
            <w:rStyle w:val="Collegamentoipertestuale"/>
            <w:rFonts w:cstheme="minorHAnsi"/>
          </w:rPr>
          <w:t>www.aetexpo.it/it/vicenza</w:t>
        </w:r>
      </w:hyperlink>
    </w:p>
    <w:p w14:paraId="466C6BDC" w14:textId="12F7F1CC" w:rsidR="00DA6EA0" w:rsidRPr="00DA6EA0" w:rsidRDefault="00DA6EA0" w:rsidP="00D911F1">
      <w:pPr>
        <w:spacing w:after="0" w:line="240" w:lineRule="auto"/>
        <w:jc w:val="both"/>
        <w:rPr>
          <w:rFonts w:cstheme="minorHAnsi"/>
        </w:rPr>
      </w:pPr>
      <w:r w:rsidRPr="00DA6EA0">
        <w:rPr>
          <w:rFonts w:cstheme="minorHAnsi"/>
        </w:rPr>
        <w:t>Contatti per la stampa:</w:t>
      </w:r>
    </w:p>
    <w:p w14:paraId="35BC9959" w14:textId="67BDC6E1" w:rsidR="00804A9A" w:rsidRPr="00D911F1" w:rsidRDefault="00804A9A" w:rsidP="00D911F1">
      <w:pPr>
        <w:spacing w:after="0" w:line="240" w:lineRule="auto"/>
        <w:jc w:val="both"/>
        <w:rPr>
          <w:rFonts w:cstheme="minorHAnsi"/>
          <w:b/>
          <w:bCs/>
          <w:lang w:val="en-GB"/>
        </w:rPr>
      </w:pPr>
      <w:r w:rsidRPr="00804A9A">
        <w:rPr>
          <w:rFonts w:cstheme="minorHAnsi"/>
          <w:b/>
          <w:bCs/>
        </w:rPr>
        <w:t xml:space="preserve">Blum. </w:t>
      </w:r>
      <w:r w:rsidRPr="00D911F1">
        <w:rPr>
          <w:rFonts w:cstheme="minorHAnsi"/>
          <w:b/>
          <w:bCs/>
          <w:lang w:val="en-GB"/>
        </w:rPr>
        <w:t>Business as a medium</w:t>
      </w:r>
      <w:r w:rsidR="00750CF0" w:rsidRPr="00D911F1">
        <w:rPr>
          <w:rFonts w:cstheme="minorHAnsi"/>
          <w:b/>
          <w:bCs/>
          <w:lang w:val="en-GB"/>
        </w:rPr>
        <w:t xml:space="preserve">                                                                                      Blum. Business as a medium </w:t>
      </w:r>
    </w:p>
    <w:p w14:paraId="0739EA16" w14:textId="65B39B29" w:rsidR="00750CF0" w:rsidRPr="00D911F1" w:rsidRDefault="00750CF0" w:rsidP="00D911F1">
      <w:pPr>
        <w:spacing w:after="0" w:line="240" w:lineRule="auto"/>
        <w:jc w:val="both"/>
        <w:rPr>
          <w:rFonts w:cstheme="minorHAnsi"/>
          <w:b/>
          <w:bCs/>
          <w:lang w:val="en-GB"/>
        </w:rPr>
      </w:pPr>
      <w:r w:rsidRPr="00D911F1">
        <w:rPr>
          <w:rFonts w:cstheme="minorHAnsi"/>
          <w:b/>
          <w:bCs/>
          <w:lang w:val="en-GB"/>
        </w:rPr>
        <w:t xml:space="preserve">Andrea Fasulo                                                                                                               </w:t>
      </w:r>
      <w:r w:rsidR="00DA6EA0" w:rsidRPr="00D911F1">
        <w:rPr>
          <w:rFonts w:cstheme="minorHAnsi"/>
          <w:b/>
          <w:bCs/>
          <w:lang w:val="en-GB"/>
        </w:rPr>
        <w:t xml:space="preserve"> </w:t>
      </w:r>
      <w:r w:rsidRPr="00D911F1">
        <w:rPr>
          <w:rFonts w:cstheme="minorHAnsi"/>
          <w:b/>
          <w:bCs/>
          <w:lang w:val="en-GB"/>
        </w:rPr>
        <w:t>Valeria Costa</w:t>
      </w:r>
    </w:p>
    <w:p w14:paraId="01521C69" w14:textId="78493D70" w:rsidR="00750CF0" w:rsidRPr="00D911F1" w:rsidRDefault="00750CF0" w:rsidP="00D911F1">
      <w:pPr>
        <w:spacing w:after="0" w:line="240" w:lineRule="auto"/>
        <w:jc w:val="both"/>
        <w:rPr>
          <w:rFonts w:cstheme="minorHAnsi"/>
          <w:lang w:val="en-GB"/>
        </w:rPr>
      </w:pPr>
      <w:proofErr w:type="spellStart"/>
      <w:r w:rsidRPr="00D911F1">
        <w:rPr>
          <w:rFonts w:cstheme="minorHAnsi"/>
          <w:lang w:val="en-GB"/>
        </w:rPr>
        <w:t>andrea.fasulo@blum.vision</w:t>
      </w:r>
      <w:proofErr w:type="spellEnd"/>
      <w:r w:rsidRPr="00D911F1">
        <w:rPr>
          <w:rFonts w:cstheme="minorHAnsi"/>
          <w:lang w:val="en-GB"/>
        </w:rPr>
        <w:t xml:space="preserve">                                                                                         </w:t>
      </w:r>
      <w:proofErr w:type="spellStart"/>
      <w:r w:rsidRPr="00D911F1">
        <w:rPr>
          <w:rFonts w:cstheme="minorHAnsi"/>
          <w:lang w:val="en-GB"/>
        </w:rPr>
        <w:t>valeria.costa@blum.vision</w:t>
      </w:r>
      <w:proofErr w:type="spellEnd"/>
    </w:p>
    <w:p w14:paraId="37600CEF" w14:textId="36546BA1" w:rsidR="00750CF0" w:rsidRPr="00D911F1" w:rsidRDefault="00750CF0" w:rsidP="00D911F1">
      <w:pPr>
        <w:spacing w:after="0" w:line="240" w:lineRule="auto"/>
        <w:jc w:val="both"/>
        <w:rPr>
          <w:rFonts w:cstheme="minorHAnsi"/>
          <w:lang w:val="en-GB"/>
        </w:rPr>
      </w:pPr>
      <w:r w:rsidRPr="00D911F1">
        <w:rPr>
          <w:rFonts w:cstheme="minorHAnsi"/>
          <w:lang w:val="en-GB"/>
        </w:rPr>
        <w:t>+39 320 4124382                                                                                                           +39 347 575 5352</w:t>
      </w:r>
    </w:p>
    <w:p w14:paraId="14C62D52" w14:textId="7ADD0310" w:rsidR="00750CF0" w:rsidRPr="00D911F1" w:rsidRDefault="00750CF0" w:rsidP="00D911F1">
      <w:pPr>
        <w:spacing w:after="0" w:line="240" w:lineRule="auto"/>
        <w:jc w:val="both"/>
        <w:rPr>
          <w:rFonts w:cstheme="minorHAnsi"/>
          <w:lang w:val="en-GB"/>
        </w:rPr>
      </w:pPr>
    </w:p>
    <w:p w14:paraId="379F1A84" w14:textId="77777777" w:rsidR="003E28A6" w:rsidRPr="00D911F1" w:rsidRDefault="003E28A6" w:rsidP="00D911F1">
      <w:pPr>
        <w:spacing w:line="240" w:lineRule="auto"/>
        <w:jc w:val="both"/>
        <w:rPr>
          <w:rFonts w:ascii="Arial" w:hAnsi="Arial" w:cs="Arial"/>
          <w:b/>
          <w:bCs/>
          <w:sz w:val="18"/>
          <w:szCs w:val="18"/>
          <w:lang w:val="en-GB"/>
        </w:rPr>
      </w:pPr>
    </w:p>
    <w:p w14:paraId="62804663" w14:textId="778DE01C" w:rsidR="006C5929" w:rsidRPr="003E28A6" w:rsidRDefault="003E6CAF" w:rsidP="00D911F1">
      <w:pPr>
        <w:spacing w:line="240" w:lineRule="auto"/>
        <w:jc w:val="both"/>
        <w:rPr>
          <w:lang w:val="en-GB"/>
        </w:rPr>
      </w:pPr>
      <w:r w:rsidRPr="006C5929">
        <w:rPr>
          <w:b/>
          <w:bCs/>
          <w:color w:val="000000" w:themeColor="text1"/>
          <w:lang w:val="en-US"/>
        </w:rPr>
        <w:t>PRESS CONTACT</w:t>
      </w:r>
      <w:r w:rsidR="00D14B03">
        <w:rPr>
          <w:b/>
          <w:bCs/>
          <w:color w:val="000000" w:themeColor="text1"/>
          <w:lang w:val="en-US"/>
        </w:rPr>
        <w:t xml:space="preserve"> -</w:t>
      </w:r>
      <w:r w:rsidRPr="006C5929">
        <w:rPr>
          <w:b/>
          <w:bCs/>
          <w:color w:val="000000" w:themeColor="text1"/>
          <w:lang w:val="en-US"/>
        </w:rPr>
        <w:t xml:space="preserve"> I</w:t>
      </w:r>
      <w:r w:rsidR="006C5929" w:rsidRPr="006C5929">
        <w:rPr>
          <w:b/>
          <w:bCs/>
          <w:color w:val="000000" w:themeColor="text1"/>
          <w:lang w:val="en-US"/>
        </w:rPr>
        <w:t>TALIAN EXHIBITION GROUP SPA</w:t>
      </w:r>
    </w:p>
    <w:p w14:paraId="16F7B17F" w14:textId="24ACB338" w:rsidR="00F64CE8" w:rsidRPr="003E28A6" w:rsidRDefault="00D14B03" w:rsidP="00D911F1">
      <w:pPr>
        <w:spacing w:line="240" w:lineRule="auto"/>
        <w:jc w:val="both"/>
        <w:rPr>
          <w:b/>
          <w:bCs/>
          <w:color w:val="000000" w:themeColor="text1"/>
          <w:lang w:val="en-GB"/>
        </w:rPr>
      </w:pPr>
      <w:r>
        <w:rPr>
          <w:b/>
          <w:bCs/>
          <w:color w:val="000000" w:themeColor="text1"/>
          <w:lang w:val="en-US"/>
        </w:rPr>
        <w:t>h</w:t>
      </w:r>
      <w:r w:rsidR="006C5929" w:rsidRPr="006C5929">
        <w:rPr>
          <w:b/>
          <w:bCs/>
          <w:color w:val="000000" w:themeColor="text1"/>
          <w:lang w:val="en-US"/>
        </w:rPr>
        <w:t>ead of media relation &amp; corporate communication</w:t>
      </w:r>
      <w:r>
        <w:rPr>
          <w:b/>
          <w:bCs/>
          <w:color w:val="000000" w:themeColor="text1"/>
          <w:lang w:val="en-US"/>
        </w:rPr>
        <w:t xml:space="preserve">: </w:t>
      </w:r>
      <w:r w:rsidR="006C5929" w:rsidRPr="00D14B03">
        <w:rPr>
          <w:color w:val="000000" w:themeColor="text1"/>
          <w:lang w:val="en-US"/>
        </w:rPr>
        <w:t>Elisabetta Vitali</w:t>
      </w:r>
      <w:r w:rsidRPr="00D14B03">
        <w:rPr>
          <w:color w:val="000000" w:themeColor="text1"/>
          <w:lang w:val="en-US"/>
        </w:rPr>
        <w:t>;</w:t>
      </w:r>
      <w:r>
        <w:rPr>
          <w:b/>
          <w:bCs/>
          <w:color w:val="000000" w:themeColor="text1"/>
          <w:lang w:val="en-US"/>
        </w:rPr>
        <w:t xml:space="preserve"> press office coordinator</w:t>
      </w:r>
      <w:r w:rsidRPr="00D14B03">
        <w:rPr>
          <w:color w:val="000000" w:themeColor="text1"/>
          <w:lang w:val="en-US"/>
        </w:rPr>
        <w:t>: Luca Paganin</w:t>
      </w:r>
      <w:r>
        <w:rPr>
          <w:color w:val="000000" w:themeColor="text1"/>
          <w:lang w:val="en-US"/>
        </w:rPr>
        <w:t xml:space="preserve"> (luca.paganin@iegexpo.it); </w:t>
      </w:r>
      <w:r w:rsidRPr="00D14B03">
        <w:rPr>
          <w:b/>
          <w:bCs/>
          <w:color w:val="000000" w:themeColor="text1"/>
          <w:lang w:val="en-US"/>
        </w:rPr>
        <w:t>press office assistant:</w:t>
      </w:r>
      <w:r>
        <w:rPr>
          <w:color w:val="000000" w:themeColor="text1"/>
          <w:lang w:val="en-US"/>
        </w:rPr>
        <w:t xml:space="preserve"> Julia Andreatta (julia.andreatta@iegexpo.it)</w:t>
      </w:r>
      <w:r w:rsidR="006C5929" w:rsidRPr="003E28A6">
        <w:rPr>
          <w:b/>
          <w:bCs/>
          <w:color w:val="000000" w:themeColor="text1"/>
          <w:lang w:val="en-GB"/>
        </w:rPr>
        <w:t> </w:t>
      </w:r>
    </w:p>
    <w:p w14:paraId="2F898ADC" w14:textId="77777777" w:rsidR="00D14B03" w:rsidRPr="00D14B03" w:rsidRDefault="00D14B03" w:rsidP="00D911F1">
      <w:pPr>
        <w:jc w:val="both"/>
        <w:rPr>
          <w:b/>
          <w:bCs/>
          <w:color w:val="000000" w:themeColor="text1"/>
          <w:lang w:val="en-US"/>
        </w:rPr>
      </w:pPr>
    </w:p>
    <w:p w14:paraId="23A13110" w14:textId="10643141" w:rsidR="00045D10" w:rsidRDefault="005462FD" w:rsidP="00D911F1">
      <w:pPr>
        <w:jc w:val="both"/>
      </w:pPr>
      <w:r>
        <w:rPr>
          <w:noProof/>
        </w:rPr>
        <w:lastRenderedPageBreak/>
        <w:drawing>
          <wp:inline distT="0" distB="0" distL="0" distR="0" wp14:anchorId="11251D56" wp14:editId="51CF33AE">
            <wp:extent cx="5672062" cy="1771650"/>
            <wp:effectExtent l="0" t="0" r="5080" b="0"/>
            <wp:docPr id="1725306535" name="Immagine 6"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06535" name="Immagine 6" descr="Immagine che contiene testo, Carattere, schermata&#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7214" cy="1776383"/>
                    </a:xfrm>
                    <a:prstGeom prst="rect">
                      <a:avLst/>
                    </a:prstGeom>
                  </pic:spPr>
                </pic:pic>
              </a:graphicData>
            </a:graphic>
          </wp:inline>
        </w:drawing>
      </w:r>
    </w:p>
    <w:p w14:paraId="1C49CACA" w14:textId="77777777" w:rsidR="00D14B03" w:rsidRDefault="00D14B03" w:rsidP="00D911F1">
      <w:pPr>
        <w:jc w:val="both"/>
      </w:pPr>
    </w:p>
    <w:p w14:paraId="3A874E35" w14:textId="457ADAF2" w:rsidR="00045D10" w:rsidRPr="008C18C2" w:rsidRDefault="00045D10" w:rsidP="00D911F1">
      <w:pPr>
        <w:spacing w:line="240" w:lineRule="auto"/>
        <w:jc w:val="both"/>
        <w:rPr>
          <w:sz w:val="18"/>
          <w:szCs w:val="18"/>
        </w:rPr>
      </w:pPr>
      <w:r w:rsidRPr="008C18C2">
        <w:rPr>
          <w:sz w:val="18"/>
          <w:szCs w:val="18"/>
        </w:rPr>
        <w:t>Il presente comunicato stampa contiene elementi previsionali e stime che riflettono le attuali opinioni del management (“</w:t>
      </w:r>
      <w:proofErr w:type="spellStart"/>
      <w:r w:rsidRPr="008C18C2">
        <w:rPr>
          <w:sz w:val="18"/>
          <w:szCs w:val="18"/>
        </w:rPr>
        <w:t>forward-looking</w:t>
      </w:r>
      <w:proofErr w:type="spellEnd"/>
      <w:r w:rsidRPr="008C18C2">
        <w:rPr>
          <w:sz w:val="18"/>
          <w:szCs w:val="18"/>
        </w:rPr>
        <w:t xml:space="preserve"> </w:t>
      </w:r>
      <w:proofErr w:type="spellStart"/>
      <w:r w:rsidRPr="008C18C2">
        <w:rPr>
          <w:sz w:val="18"/>
          <w:szCs w:val="18"/>
        </w:rPr>
        <w:t>statements</w:t>
      </w:r>
      <w:proofErr w:type="spellEnd"/>
      <w:r w:rsidRPr="008C18C2">
        <w:rPr>
          <w:sz w:val="18"/>
          <w:szCs w:val="18"/>
        </w:rPr>
        <w:t xml:space="preserve">”) specie per quanto riguarda performance gestionali future, realizzazione di investimenti, andamento dei flussi di cassa ed evoluzione della struttura finanziaria. I </w:t>
      </w:r>
      <w:proofErr w:type="spellStart"/>
      <w:r w:rsidRPr="008C18C2">
        <w:rPr>
          <w:sz w:val="18"/>
          <w:szCs w:val="18"/>
        </w:rPr>
        <w:t>forward-looking</w:t>
      </w:r>
      <w:proofErr w:type="spellEnd"/>
      <w:r w:rsidRPr="008C18C2">
        <w:rPr>
          <w:sz w:val="18"/>
          <w:szCs w:val="18"/>
        </w:rPr>
        <w:t xml:space="preserve"> </w:t>
      </w:r>
      <w:proofErr w:type="spellStart"/>
      <w:r w:rsidRPr="008C18C2">
        <w:rPr>
          <w:sz w:val="18"/>
          <w:szCs w:val="18"/>
        </w:rPr>
        <w:t>statements</w:t>
      </w:r>
      <w:proofErr w:type="spellEnd"/>
      <w:r w:rsidRPr="008C18C2">
        <w:rPr>
          <w:sz w:val="18"/>
          <w:szCs w:val="18"/>
        </w:rPr>
        <w:t xml:space="preserve"> hanno per loro natura una componente di rischio </w:t>
      </w:r>
      <w:proofErr w:type="spellStart"/>
      <w:r w:rsidRPr="008C18C2">
        <w:rPr>
          <w:sz w:val="18"/>
          <w:szCs w:val="18"/>
        </w:rPr>
        <w:t>ed</w:t>
      </w:r>
      <w:proofErr w:type="spellEnd"/>
      <w:r w:rsidRPr="008C18C2">
        <w:rPr>
          <w:sz w:val="18"/>
          <w:szCs w:val="18"/>
        </w:rPr>
        <w:t xml:space="preserve"> incertezza perché dipendono dal verificarsi di eventi futuri. I risultati effettivi potranno differire anche in misura significativa rispetto a quelli annunciati, in relazione a una pluralità di fattori tra cui, a solo titolo esemplificativo: andamento del mercato della ristorazione fuori casa e dei flussi turistici in Italia, andamento del mercato orafo - gioielliero, andamento del mercato della green economy; evoluzione del prezzo delle materie prime; condizioni macroeconomiche generali; fattori geopolitici ed evoluzioni del quadro normativo. Le informazioni contenute nel presente comunicato, inoltre, non pretendono di essere complete, né sono state verificate da terze parti indipendenti. Le proiezioni, le stime e gli obiettivi qui presentati si basano sulle informazioni a disposizione della Società alla data del presente comunicato.</w:t>
      </w:r>
    </w:p>
    <w:sectPr w:rsidR="00045D10" w:rsidRPr="008C18C2" w:rsidSect="00D14B03">
      <w:pgSz w:w="11906" w:h="16838"/>
      <w:pgMar w:top="1134" w:right="1134" w:bottom="1134" w:left="1134"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7275" w14:textId="77777777" w:rsidR="008F19C9" w:rsidRDefault="008F19C9" w:rsidP="00D76D03">
      <w:pPr>
        <w:spacing w:after="0" w:line="240" w:lineRule="auto"/>
      </w:pPr>
      <w:r>
        <w:separator/>
      </w:r>
    </w:p>
  </w:endnote>
  <w:endnote w:type="continuationSeparator" w:id="0">
    <w:p w14:paraId="7F908D6E" w14:textId="77777777" w:rsidR="008F19C9" w:rsidRDefault="008F19C9" w:rsidP="00D76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52BDB" w14:textId="77777777" w:rsidR="008F19C9" w:rsidRDefault="008F19C9" w:rsidP="00D76D03">
      <w:pPr>
        <w:spacing w:after="0" w:line="240" w:lineRule="auto"/>
      </w:pPr>
      <w:r>
        <w:separator/>
      </w:r>
    </w:p>
  </w:footnote>
  <w:footnote w:type="continuationSeparator" w:id="0">
    <w:p w14:paraId="75E4B22D" w14:textId="77777777" w:rsidR="008F19C9" w:rsidRDefault="008F19C9" w:rsidP="00D76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9BC"/>
    <w:multiLevelType w:val="hybridMultilevel"/>
    <w:tmpl w:val="C56E8C5C"/>
    <w:lvl w:ilvl="0" w:tplc="E0A01A1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8973E5"/>
    <w:multiLevelType w:val="multilevel"/>
    <w:tmpl w:val="B35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498D"/>
    <w:multiLevelType w:val="hybridMultilevel"/>
    <w:tmpl w:val="60262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C52808"/>
    <w:multiLevelType w:val="multilevel"/>
    <w:tmpl w:val="DD70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D129B"/>
    <w:multiLevelType w:val="multilevel"/>
    <w:tmpl w:val="DF7A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D00881"/>
    <w:multiLevelType w:val="hybridMultilevel"/>
    <w:tmpl w:val="FFFFFFFF"/>
    <w:lvl w:ilvl="0" w:tplc="0410000F">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37207FD7"/>
    <w:multiLevelType w:val="hybridMultilevel"/>
    <w:tmpl w:val="56D0F2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CB10400"/>
    <w:multiLevelType w:val="multilevel"/>
    <w:tmpl w:val="41D28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E7E3D"/>
    <w:multiLevelType w:val="hybridMultilevel"/>
    <w:tmpl w:val="3DB6EC0C"/>
    <w:lvl w:ilvl="0" w:tplc="88A8137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FD6116"/>
    <w:multiLevelType w:val="multilevel"/>
    <w:tmpl w:val="A102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AE618E"/>
    <w:multiLevelType w:val="multilevel"/>
    <w:tmpl w:val="8D742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67222"/>
    <w:multiLevelType w:val="multilevel"/>
    <w:tmpl w:val="BD2A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76BB8"/>
    <w:multiLevelType w:val="multilevel"/>
    <w:tmpl w:val="8052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D2E6D"/>
    <w:multiLevelType w:val="multilevel"/>
    <w:tmpl w:val="A3DA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B6B8E"/>
    <w:multiLevelType w:val="hybridMultilevel"/>
    <w:tmpl w:val="C48A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F1684E"/>
    <w:multiLevelType w:val="hybridMultilevel"/>
    <w:tmpl w:val="710C4D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5737620">
    <w:abstractNumId w:val="12"/>
  </w:num>
  <w:num w:numId="2" w16cid:durableId="806895441">
    <w:abstractNumId w:val="10"/>
  </w:num>
  <w:num w:numId="3" w16cid:durableId="770903282">
    <w:abstractNumId w:val="9"/>
  </w:num>
  <w:num w:numId="4" w16cid:durableId="725958037">
    <w:abstractNumId w:val="13"/>
  </w:num>
  <w:num w:numId="5" w16cid:durableId="1765762541">
    <w:abstractNumId w:val="7"/>
  </w:num>
  <w:num w:numId="6" w16cid:durableId="1977224398">
    <w:abstractNumId w:val="1"/>
  </w:num>
  <w:num w:numId="7" w16cid:durableId="1298535551">
    <w:abstractNumId w:val="15"/>
  </w:num>
  <w:num w:numId="8" w16cid:durableId="881985427">
    <w:abstractNumId w:val="3"/>
  </w:num>
  <w:num w:numId="9" w16cid:durableId="1139569341">
    <w:abstractNumId w:val="4"/>
  </w:num>
  <w:num w:numId="10" w16cid:durableId="2124687874">
    <w:abstractNumId w:val="8"/>
  </w:num>
  <w:num w:numId="11" w16cid:durableId="1662613262">
    <w:abstractNumId w:val="6"/>
  </w:num>
  <w:num w:numId="12" w16cid:durableId="1794441892">
    <w:abstractNumId w:val="0"/>
  </w:num>
  <w:num w:numId="13" w16cid:durableId="1989169034">
    <w:abstractNumId w:val="5"/>
  </w:num>
  <w:num w:numId="14" w16cid:durableId="1428233185">
    <w:abstractNumId w:val="11"/>
  </w:num>
  <w:num w:numId="15" w16cid:durableId="832840048">
    <w:abstractNumId w:val="14"/>
  </w:num>
  <w:num w:numId="16" w16cid:durableId="1182666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03"/>
    <w:rsid w:val="00001DE4"/>
    <w:rsid w:val="0000283A"/>
    <w:rsid w:val="00005619"/>
    <w:rsid w:val="0001044D"/>
    <w:rsid w:val="0001572F"/>
    <w:rsid w:val="00017D5A"/>
    <w:rsid w:val="00026309"/>
    <w:rsid w:val="00030C06"/>
    <w:rsid w:val="00036BE5"/>
    <w:rsid w:val="000417BD"/>
    <w:rsid w:val="00045D10"/>
    <w:rsid w:val="00046BD0"/>
    <w:rsid w:val="000601D4"/>
    <w:rsid w:val="00064C16"/>
    <w:rsid w:val="00066F99"/>
    <w:rsid w:val="000962D7"/>
    <w:rsid w:val="000B2135"/>
    <w:rsid w:val="000B27DE"/>
    <w:rsid w:val="000D24EB"/>
    <w:rsid w:val="000E370A"/>
    <w:rsid w:val="000F14DC"/>
    <w:rsid w:val="000F4E9F"/>
    <w:rsid w:val="00105841"/>
    <w:rsid w:val="001062BF"/>
    <w:rsid w:val="00116B57"/>
    <w:rsid w:val="00120517"/>
    <w:rsid w:val="001250A5"/>
    <w:rsid w:val="00125DA7"/>
    <w:rsid w:val="00126A97"/>
    <w:rsid w:val="0014168B"/>
    <w:rsid w:val="00152961"/>
    <w:rsid w:val="00154D36"/>
    <w:rsid w:val="00161885"/>
    <w:rsid w:val="0016326C"/>
    <w:rsid w:val="00163407"/>
    <w:rsid w:val="0016707C"/>
    <w:rsid w:val="001763C3"/>
    <w:rsid w:val="00176559"/>
    <w:rsid w:val="00176A8B"/>
    <w:rsid w:val="00195620"/>
    <w:rsid w:val="001A11A9"/>
    <w:rsid w:val="001B0FB1"/>
    <w:rsid w:val="001C1D92"/>
    <w:rsid w:val="001C27E1"/>
    <w:rsid w:val="001C3AF3"/>
    <w:rsid w:val="001C548D"/>
    <w:rsid w:val="001C5EF6"/>
    <w:rsid w:val="001D5FA7"/>
    <w:rsid w:val="001E6743"/>
    <w:rsid w:val="001E6DF2"/>
    <w:rsid w:val="001F6C2D"/>
    <w:rsid w:val="00201829"/>
    <w:rsid w:val="00211040"/>
    <w:rsid w:val="00217E26"/>
    <w:rsid w:val="002202CD"/>
    <w:rsid w:val="002212E2"/>
    <w:rsid w:val="002238D0"/>
    <w:rsid w:val="002249BC"/>
    <w:rsid w:val="00227524"/>
    <w:rsid w:val="00230A73"/>
    <w:rsid w:val="00233425"/>
    <w:rsid w:val="002363A3"/>
    <w:rsid w:val="002500FF"/>
    <w:rsid w:val="00257FA8"/>
    <w:rsid w:val="00260A11"/>
    <w:rsid w:val="00271B48"/>
    <w:rsid w:val="00282E2F"/>
    <w:rsid w:val="00292B60"/>
    <w:rsid w:val="002939CB"/>
    <w:rsid w:val="002C756C"/>
    <w:rsid w:val="002D0B60"/>
    <w:rsid w:val="002D19E7"/>
    <w:rsid w:val="002F4172"/>
    <w:rsid w:val="002F4850"/>
    <w:rsid w:val="002F737D"/>
    <w:rsid w:val="00304BFF"/>
    <w:rsid w:val="00311A67"/>
    <w:rsid w:val="00312512"/>
    <w:rsid w:val="00312D84"/>
    <w:rsid w:val="003140D2"/>
    <w:rsid w:val="0033333B"/>
    <w:rsid w:val="00337BC6"/>
    <w:rsid w:val="00343030"/>
    <w:rsid w:val="0035378B"/>
    <w:rsid w:val="003605CB"/>
    <w:rsid w:val="0036497E"/>
    <w:rsid w:val="00373ED3"/>
    <w:rsid w:val="003740AC"/>
    <w:rsid w:val="00381342"/>
    <w:rsid w:val="00382236"/>
    <w:rsid w:val="00382688"/>
    <w:rsid w:val="00385EA2"/>
    <w:rsid w:val="0038717E"/>
    <w:rsid w:val="00390487"/>
    <w:rsid w:val="00394882"/>
    <w:rsid w:val="003A3A43"/>
    <w:rsid w:val="003A4177"/>
    <w:rsid w:val="003A42E7"/>
    <w:rsid w:val="003A696B"/>
    <w:rsid w:val="003D1EDB"/>
    <w:rsid w:val="003E28A6"/>
    <w:rsid w:val="003E6CAF"/>
    <w:rsid w:val="003E6D9B"/>
    <w:rsid w:val="003F00E1"/>
    <w:rsid w:val="003F630F"/>
    <w:rsid w:val="004022F0"/>
    <w:rsid w:val="00403C5B"/>
    <w:rsid w:val="00414AE2"/>
    <w:rsid w:val="0041518F"/>
    <w:rsid w:val="0042245F"/>
    <w:rsid w:val="0042490E"/>
    <w:rsid w:val="00425825"/>
    <w:rsid w:val="0042687E"/>
    <w:rsid w:val="00444A46"/>
    <w:rsid w:val="004549E8"/>
    <w:rsid w:val="00461FAA"/>
    <w:rsid w:val="00463187"/>
    <w:rsid w:val="00464A7C"/>
    <w:rsid w:val="0047185C"/>
    <w:rsid w:val="004805C1"/>
    <w:rsid w:val="004903DE"/>
    <w:rsid w:val="00490FA9"/>
    <w:rsid w:val="00494ACC"/>
    <w:rsid w:val="00496BAA"/>
    <w:rsid w:val="004A4243"/>
    <w:rsid w:val="004B0067"/>
    <w:rsid w:val="004B5C25"/>
    <w:rsid w:val="004E2E4C"/>
    <w:rsid w:val="004F411C"/>
    <w:rsid w:val="00501F10"/>
    <w:rsid w:val="0050262D"/>
    <w:rsid w:val="00511F49"/>
    <w:rsid w:val="00516752"/>
    <w:rsid w:val="0053007D"/>
    <w:rsid w:val="005368D9"/>
    <w:rsid w:val="0053709E"/>
    <w:rsid w:val="00543312"/>
    <w:rsid w:val="0054455E"/>
    <w:rsid w:val="005462FD"/>
    <w:rsid w:val="005464E0"/>
    <w:rsid w:val="0056617A"/>
    <w:rsid w:val="005704EE"/>
    <w:rsid w:val="00570962"/>
    <w:rsid w:val="00577F4F"/>
    <w:rsid w:val="00580A2E"/>
    <w:rsid w:val="00582F89"/>
    <w:rsid w:val="00591893"/>
    <w:rsid w:val="00593C4C"/>
    <w:rsid w:val="005975F7"/>
    <w:rsid w:val="005A15AB"/>
    <w:rsid w:val="005A3B57"/>
    <w:rsid w:val="005A6D8A"/>
    <w:rsid w:val="005B1162"/>
    <w:rsid w:val="005C1AD9"/>
    <w:rsid w:val="005C36EC"/>
    <w:rsid w:val="005C6FE5"/>
    <w:rsid w:val="005D3410"/>
    <w:rsid w:val="005D7C2B"/>
    <w:rsid w:val="005E015A"/>
    <w:rsid w:val="005E202A"/>
    <w:rsid w:val="005E3C1B"/>
    <w:rsid w:val="005E4328"/>
    <w:rsid w:val="005E6E83"/>
    <w:rsid w:val="00607B3E"/>
    <w:rsid w:val="00614ED3"/>
    <w:rsid w:val="00615D9C"/>
    <w:rsid w:val="00635CA9"/>
    <w:rsid w:val="00635D78"/>
    <w:rsid w:val="00645EA3"/>
    <w:rsid w:val="00645F84"/>
    <w:rsid w:val="006508AD"/>
    <w:rsid w:val="00657531"/>
    <w:rsid w:val="00674A0A"/>
    <w:rsid w:val="006772C8"/>
    <w:rsid w:val="006802AD"/>
    <w:rsid w:val="0068649E"/>
    <w:rsid w:val="00687BE1"/>
    <w:rsid w:val="00693532"/>
    <w:rsid w:val="006A2052"/>
    <w:rsid w:val="006B2794"/>
    <w:rsid w:val="006C39C1"/>
    <w:rsid w:val="006C5929"/>
    <w:rsid w:val="006D0FB3"/>
    <w:rsid w:val="006D1202"/>
    <w:rsid w:val="006E01F0"/>
    <w:rsid w:val="007035FB"/>
    <w:rsid w:val="0071015C"/>
    <w:rsid w:val="007261AA"/>
    <w:rsid w:val="007378DB"/>
    <w:rsid w:val="007451E8"/>
    <w:rsid w:val="00750CF0"/>
    <w:rsid w:val="00751DDC"/>
    <w:rsid w:val="0076685B"/>
    <w:rsid w:val="007755B6"/>
    <w:rsid w:val="007862C1"/>
    <w:rsid w:val="007A2CB1"/>
    <w:rsid w:val="007A4C36"/>
    <w:rsid w:val="007B1A89"/>
    <w:rsid w:val="007B6053"/>
    <w:rsid w:val="007C2378"/>
    <w:rsid w:val="007C50A8"/>
    <w:rsid w:val="007C6266"/>
    <w:rsid w:val="007D4ADD"/>
    <w:rsid w:val="007D4FC2"/>
    <w:rsid w:val="007E6D51"/>
    <w:rsid w:val="007F76ED"/>
    <w:rsid w:val="0080102E"/>
    <w:rsid w:val="00804A9A"/>
    <w:rsid w:val="00806538"/>
    <w:rsid w:val="00817FEA"/>
    <w:rsid w:val="00822F8D"/>
    <w:rsid w:val="00823F81"/>
    <w:rsid w:val="00831041"/>
    <w:rsid w:val="0083135E"/>
    <w:rsid w:val="008327E1"/>
    <w:rsid w:val="0083556C"/>
    <w:rsid w:val="00844709"/>
    <w:rsid w:val="0084606E"/>
    <w:rsid w:val="00850127"/>
    <w:rsid w:val="00856B94"/>
    <w:rsid w:val="008652D6"/>
    <w:rsid w:val="00870673"/>
    <w:rsid w:val="00870C48"/>
    <w:rsid w:val="00881192"/>
    <w:rsid w:val="00882B3F"/>
    <w:rsid w:val="00885946"/>
    <w:rsid w:val="008A0A5A"/>
    <w:rsid w:val="008A520C"/>
    <w:rsid w:val="008C18C2"/>
    <w:rsid w:val="008C22D1"/>
    <w:rsid w:val="008D579F"/>
    <w:rsid w:val="008D6C22"/>
    <w:rsid w:val="008F01CE"/>
    <w:rsid w:val="008F19C9"/>
    <w:rsid w:val="0090149A"/>
    <w:rsid w:val="00902B00"/>
    <w:rsid w:val="0090729D"/>
    <w:rsid w:val="00914FB0"/>
    <w:rsid w:val="00923E80"/>
    <w:rsid w:val="0092468B"/>
    <w:rsid w:val="00934455"/>
    <w:rsid w:val="009378E8"/>
    <w:rsid w:val="00950C61"/>
    <w:rsid w:val="0095411A"/>
    <w:rsid w:val="0096057A"/>
    <w:rsid w:val="00964496"/>
    <w:rsid w:val="0098325D"/>
    <w:rsid w:val="00983278"/>
    <w:rsid w:val="009868FB"/>
    <w:rsid w:val="009B22F7"/>
    <w:rsid w:val="009B4BA5"/>
    <w:rsid w:val="009C197D"/>
    <w:rsid w:val="009C2222"/>
    <w:rsid w:val="009C24CB"/>
    <w:rsid w:val="009C39EC"/>
    <w:rsid w:val="009D1D16"/>
    <w:rsid w:val="009D6E9E"/>
    <w:rsid w:val="009E0D5B"/>
    <w:rsid w:val="009E33C2"/>
    <w:rsid w:val="00A11F27"/>
    <w:rsid w:val="00A345F7"/>
    <w:rsid w:val="00A35320"/>
    <w:rsid w:val="00A4117B"/>
    <w:rsid w:val="00A42E6E"/>
    <w:rsid w:val="00A53A86"/>
    <w:rsid w:val="00A8617D"/>
    <w:rsid w:val="00A9059F"/>
    <w:rsid w:val="00A921E9"/>
    <w:rsid w:val="00A95311"/>
    <w:rsid w:val="00A9574F"/>
    <w:rsid w:val="00AA388E"/>
    <w:rsid w:val="00AC0CA0"/>
    <w:rsid w:val="00AC163F"/>
    <w:rsid w:val="00AC1669"/>
    <w:rsid w:val="00AC2783"/>
    <w:rsid w:val="00AD1D56"/>
    <w:rsid w:val="00AF7D42"/>
    <w:rsid w:val="00B05AE3"/>
    <w:rsid w:val="00B11C5C"/>
    <w:rsid w:val="00B14E5C"/>
    <w:rsid w:val="00B17E18"/>
    <w:rsid w:val="00B20F99"/>
    <w:rsid w:val="00B214CB"/>
    <w:rsid w:val="00B25538"/>
    <w:rsid w:val="00B27F6B"/>
    <w:rsid w:val="00B30480"/>
    <w:rsid w:val="00B35C6C"/>
    <w:rsid w:val="00B37823"/>
    <w:rsid w:val="00B37FFE"/>
    <w:rsid w:val="00B46420"/>
    <w:rsid w:val="00B51925"/>
    <w:rsid w:val="00B53B8C"/>
    <w:rsid w:val="00B621F6"/>
    <w:rsid w:val="00B737DA"/>
    <w:rsid w:val="00B73D51"/>
    <w:rsid w:val="00B759AB"/>
    <w:rsid w:val="00B76D52"/>
    <w:rsid w:val="00B85CBC"/>
    <w:rsid w:val="00B974DB"/>
    <w:rsid w:val="00BA18A0"/>
    <w:rsid w:val="00BA1BC4"/>
    <w:rsid w:val="00BA4499"/>
    <w:rsid w:val="00BA7807"/>
    <w:rsid w:val="00BB160D"/>
    <w:rsid w:val="00BB3C76"/>
    <w:rsid w:val="00BB3CE3"/>
    <w:rsid w:val="00BC0BC3"/>
    <w:rsid w:val="00BC78E6"/>
    <w:rsid w:val="00BC7BC5"/>
    <w:rsid w:val="00BD0670"/>
    <w:rsid w:val="00BD10A6"/>
    <w:rsid w:val="00BE1E6C"/>
    <w:rsid w:val="00BF0E42"/>
    <w:rsid w:val="00BF538B"/>
    <w:rsid w:val="00BF73C1"/>
    <w:rsid w:val="00C01BEC"/>
    <w:rsid w:val="00C109CE"/>
    <w:rsid w:val="00C17715"/>
    <w:rsid w:val="00C17E5E"/>
    <w:rsid w:val="00C17F87"/>
    <w:rsid w:val="00C2089E"/>
    <w:rsid w:val="00C22705"/>
    <w:rsid w:val="00C2777F"/>
    <w:rsid w:val="00C3669A"/>
    <w:rsid w:val="00C431CB"/>
    <w:rsid w:val="00C4481B"/>
    <w:rsid w:val="00C477BB"/>
    <w:rsid w:val="00C53990"/>
    <w:rsid w:val="00C655B0"/>
    <w:rsid w:val="00C70112"/>
    <w:rsid w:val="00C7098A"/>
    <w:rsid w:val="00C70D9F"/>
    <w:rsid w:val="00C75C6F"/>
    <w:rsid w:val="00C84450"/>
    <w:rsid w:val="00C906E7"/>
    <w:rsid w:val="00C979C1"/>
    <w:rsid w:val="00CA09F4"/>
    <w:rsid w:val="00CB5E5D"/>
    <w:rsid w:val="00CB68A9"/>
    <w:rsid w:val="00CC0C93"/>
    <w:rsid w:val="00CC3185"/>
    <w:rsid w:val="00CC35CD"/>
    <w:rsid w:val="00CD2053"/>
    <w:rsid w:val="00CD3416"/>
    <w:rsid w:val="00CE3D08"/>
    <w:rsid w:val="00CE7A10"/>
    <w:rsid w:val="00CF4E75"/>
    <w:rsid w:val="00CF75EB"/>
    <w:rsid w:val="00CF773C"/>
    <w:rsid w:val="00D10007"/>
    <w:rsid w:val="00D11FCE"/>
    <w:rsid w:val="00D14B03"/>
    <w:rsid w:val="00D323B7"/>
    <w:rsid w:val="00D32834"/>
    <w:rsid w:val="00D36701"/>
    <w:rsid w:val="00D42D44"/>
    <w:rsid w:val="00D47641"/>
    <w:rsid w:val="00D5707E"/>
    <w:rsid w:val="00D617B7"/>
    <w:rsid w:val="00D66633"/>
    <w:rsid w:val="00D700EE"/>
    <w:rsid w:val="00D728F3"/>
    <w:rsid w:val="00D76D03"/>
    <w:rsid w:val="00D82863"/>
    <w:rsid w:val="00D900D1"/>
    <w:rsid w:val="00D911F1"/>
    <w:rsid w:val="00D91700"/>
    <w:rsid w:val="00D92895"/>
    <w:rsid w:val="00DA12BB"/>
    <w:rsid w:val="00DA221E"/>
    <w:rsid w:val="00DA6EA0"/>
    <w:rsid w:val="00DB2F98"/>
    <w:rsid w:val="00DB4DB2"/>
    <w:rsid w:val="00DB4F11"/>
    <w:rsid w:val="00DB542F"/>
    <w:rsid w:val="00DC1BE6"/>
    <w:rsid w:val="00DC21D0"/>
    <w:rsid w:val="00DC42D1"/>
    <w:rsid w:val="00DD073E"/>
    <w:rsid w:val="00DD6164"/>
    <w:rsid w:val="00DE1E10"/>
    <w:rsid w:val="00DE5B2C"/>
    <w:rsid w:val="00DE6F8A"/>
    <w:rsid w:val="00E162D8"/>
    <w:rsid w:val="00E304AB"/>
    <w:rsid w:val="00E34C5E"/>
    <w:rsid w:val="00E37041"/>
    <w:rsid w:val="00E46A95"/>
    <w:rsid w:val="00E46D31"/>
    <w:rsid w:val="00E47450"/>
    <w:rsid w:val="00E51FFA"/>
    <w:rsid w:val="00E52138"/>
    <w:rsid w:val="00E5639B"/>
    <w:rsid w:val="00E708D0"/>
    <w:rsid w:val="00E8360E"/>
    <w:rsid w:val="00E8470A"/>
    <w:rsid w:val="00E85391"/>
    <w:rsid w:val="00E91BBE"/>
    <w:rsid w:val="00E94950"/>
    <w:rsid w:val="00EA1EF5"/>
    <w:rsid w:val="00EA32FD"/>
    <w:rsid w:val="00EA73C1"/>
    <w:rsid w:val="00EB3D28"/>
    <w:rsid w:val="00EB49CF"/>
    <w:rsid w:val="00EB5D24"/>
    <w:rsid w:val="00EB645B"/>
    <w:rsid w:val="00EC0DB2"/>
    <w:rsid w:val="00ED024F"/>
    <w:rsid w:val="00ED3392"/>
    <w:rsid w:val="00EE45EC"/>
    <w:rsid w:val="00EE532A"/>
    <w:rsid w:val="00EF2D68"/>
    <w:rsid w:val="00EF52DE"/>
    <w:rsid w:val="00F07278"/>
    <w:rsid w:val="00F10D16"/>
    <w:rsid w:val="00F11736"/>
    <w:rsid w:val="00F159F1"/>
    <w:rsid w:val="00F255C9"/>
    <w:rsid w:val="00F407C1"/>
    <w:rsid w:val="00F42CA7"/>
    <w:rsid w:val="00F430A3"/>
    <w:rsid w:val="00F4388C"/>
    <w:rsid w:val="00F46BAD"/>
    <w:rsid w:val="00F5206C"/>
    <w:rsid w:val="00F534C4"/>
    <w:rsid w:val="00F57B45"/>
    <w:rsid w:val="00F64CE8"/>
    <w:rsid w:val="00F73FA6"/>
    <w:rsid w:val="00F7468A"/>
    <w:rsid w:val="00F80690"/>
    <w:rsid w:val="00F8131E"/>
    <w:rsid w:val="00F85A50"/>
    <w:rsid w:val="00F91199"/>
    <w:rsid w:val="00F92AF2"/>
    <w:rsid w:val="00FA4FB1"/>
    <w:rsid w:val="00FA5F21"/>
    <w:rsid w:val="00FB0A57"/>
    <w:rsid w:val="00FB16AE"/>
    <w:rsid w:val="00FB2A2E"/>
    <w:rsid w:val="00FC4C42"/>
    <w:rsid w:val="00FD5742"/>
    <w:rsid w:val="00FE54BC"/>
    <w:rsid w:val="00FF0672"/>
    <w:rsid w:val="00FF3D9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C8EEA"/>
  <w15:chartTrackingRefBased/>
  <w15:docId w15:val="{256A10C7-0960-46AE-A350-A0C9032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76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76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76D0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76D0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76D0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76D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6D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6D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6D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6D0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76D0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76D0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76D0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76D0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76D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6D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6D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6D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6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6D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6D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6D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6D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6D03"/>
    <w:rPr>
      <w:i/>
      <w:iCs/>
      <w:color w:val="404040" w:themeColor="text1" w:themeTint="BF"/>
    </w:rPr>
  </w:style>
  <w:style w:type="paragraph" w:styleId="Paragrafoelenco">
    <w:name w:val="List Paragraph"/>
    <w:basedOn w:val="Normale"/>
    <w:uiPriority w:val="34"/>
    <w:qFormat/>
    <w:rsid w:val="00D76D03"/>
    <w:pPr>
      <w:ind w:left="720"/>
      <w:contextualSpacing/>
    </w:pPr>
  </w:style>
  <w:style w:type="character" w:styleId="Enfasiintensa">
    <w:name w:val="Intense Emphasis"/>
    <w:basedOn w:val="Carpredefinitoparagrafo"/>
    <w:uiPriority w:val="21"/>
    <w:qFormat/>
    <w:rsid w:val="00D76D03"/>
    <w:rPr>
      <w:i/>
      <w:iCs/>
      <w:color w:val="2F5496" w:themeColor="accent1" w:themeShade="BF"/>
    </w:rPr>
  </w:style>
  <w:style w:type="paragraph" w:styleId="Citazioneintensa">
    <w:name w:val="Intense Quote"/>
    <w:basedOn w:val="Normale"/>
    <w:next w:val="Normale"/>
    <w:link w:val="CitazioneintensaCarattere"/>
    <w:uiPriority w:val="30"/>
    <w:qFormat/>
    <w:rsid w:val="00D76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76D03"/>
    <w:rPr>
      <w:i/>
      <w:iCs/>
      <w:color w:val="2F5496" w:themeColor="accent1" w:themeShade="BF"/>
    </w:rPr>
  </w:style>
  <w:style w:type="character" w:styleId="Riferimentointenso">
    <w:name w:val="Intense Reference"/>
    <w:basedOn w:val="Carpredefinitoparagrafo"/>
    <w:uiPriority w:val="32"/>
    <w:qFormat/>
    <w:rsid w:val="00D76D03"/>
    <w:rPr>
      <w:b/>
      <w:bCs/>
      <w:smallCaps/>
      <w:color w:val="2F5496" w:themeColor="accent1" w:themeShade="BF"/>
      <w:spacing w:val="5"/>
    </w:rPr>
  </w:style>
  <w:style w:type="paragraph" w:styleId="Intestazione">
    <w:name w:val="header"/>
    <w:basedOn w:val="Normale"/>
    <w:link w:val="IntestazioneCarattere"/>
    <w:uiPriority w:val="99"/>
    <w:unhideWhenUsed/>
    <w:rsid w:val="00D76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6D03"/>
  </w:style>
  <w:style w:type="paragraph" w:styleId="Pidipagina">
    <w:name w:val="footer"/>
    <w:basedOn w:val="Normale"/>
    <w:link w:val="PidipaginaCarattere"/>
    <w:uiPriority w:val="99"/>
    <w:unhideWhenUsed/>
    <w:rsid w:val="00D76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6D03"/>
  </w:style>
  <w:style w:type="character" w:styleId="Collegamentoipertestuale">
    <w:name w:val="Hyperlink"/>
    <w:basedOn w:val="Carpredefinitoparagrafo"/>
    <w:uiPriority w:val="99"/>
    <w:unhideWhenUsed/>
    <w:rsid w:val="006802AD"/>
    <w:rPr>
      <w:color w:val="0563C1" w:themeColor="hyperlink"/>
      <w:u w:val="single"/>
    </w:rPr>
  </w:style>
  <w:style w:type="character" w:styleId="Menzionenonrisolta">
    <w:name w:val="Unresolved Mention"/>
    <w:basedOn w:val="Carpredefinitoparagrafo"/>
    <w:uiPriority w:val="99"/>
    <w:semiHidden/>
    <w:unhideWhenUsed/>
    <w:rsid w:val="006802AD"/>
    <w:rPr>
      <w:color w:val="605E5C"/>
      <w:shd w:val="clear" w:color="auto" w:fill="E1DFDD"/>
    </w:rPr>
  </w:style>
  <w:style w:type="paragraph" w:styleId="NormaleWeb">
    <w:name w:val="Normal (Web)"/>
    <w:basedOn w:val="Normale"/>
    <w:uiPriority w:val="99"/>
    <w:semiHidden/>
    <w:unhideWhenUsed/>
    <w:rsid w:val="003F630F"/>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visitato">
    <w:name w:val="FollowedHyperlink"/>
    <w:basedOn w:val="Carpredefinitoparagrafo"/>
    <w:uiPriority w:val="99"/>
    <w:semiHidden/>
    <w:unhideWhenUsed/>
    <w:rsid w:val="005E4328"/>
    <w:rPr>
      <w:color w:val="954F72" w:themeColor="followedHyperlink"/>
      <w:u w:val="single"/>
    </w:rPr>
  </w:style>
  <w:style w:type="character" w:styleId="Enfasicorsivo">
    <w:name w:val="Emphasis"/>
    <w:basedOn w:val="Carpredefinitoparagrafo"/>
    <w:uiPriority w:val="20"/>
    <w:qFormat/>
    <w:rsid w:val="002202CD"/>
    <w:rPr>
      <w:i/>
      <w:iCs/>
    </w:rPr>
  </w:style>
  <w:style w:type="paragraph" w:styleId="Corpotesto">
    <w:name w:val="Body Text"/>
    <w:basedOn w:val="Normale"/>
    <w:link w:val="CorpotestoCarattere"/>
    <w:uiPriority w:val="1"/>
    <w:qFormat/>
    <w:rsid w:val="000B27DE"/>
    <w:pPr>
      <w:widowControl w:val="0"/>
      <w:autoSpaceDE w:val="0"/>
      <w:autoSpaceDN w:val="0"/>
      <w:spacing w:before="10" w:after="0" w:line="240" w:lineRule="auto"/>
    </w:pPr>
    <w:rPr>
      <w:rFonts w:ascii="Arial MT" w:eastAsia="Times New Roman" w:hAnsi="Arial MT" w:cs="Arial MT"/>
      <w:kern w:val="0"/>
      <w:sz w:val="20"/>
      <w:szCs w:val="20"/>
      <w14:ligatures w14:val="none"/>
    </w:rPr>
  </w:style>
  <w:style w:type="character" w:customStyle="1" w:styleId="CorpotestoCarattere">
    <w:name w:val="Corpo testo Carattere"/>
    <w:basedOn w:val="Carpredefinitoparagrafo"/>
    <w:link w:val="Corpotesto"/>
    <w:uiPriority w:val="1"/>
    <w:rsid w:val="000B27DE"/>
    <w:rPr>
      <w:rFonts w:ascii="Arial MT" w:eastAsia="Times New Roman" w:hAnsi="Arial MT" w:cs="Arial MT"/>
      <w:kern w:val="0"/>
      <w:sz w:val="20"/>
      <w:szCs w:val="20"/>
      <w14:ligatures w14:val="none"/>
    </w:rPr>
  </w:style>
  <w:style w:type="paragraph" w:styleId="Revisione">
    <w:name w:val="Revision"/>
    <w:hidden/>
    <w:uiPriority w:val="99"/>
    <w:semiHidden/>
    <w:rsid w:val="00EB3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65607">
      <w:bodyDiv w:val="1"/>
      <w:marLeft w:val="0"/>
      <w:marRight w:val="0"/>
      <w:marTop w:val="0"/>
      <w:marBottom w:val="0"/>
      <w:divBdr>
        <w:top w:val="none" w:sz="0" w:space="0" w:color="auto"/>
        <w:left w:val="none" w:sz="0" w:space="0" w:color="auto"/>
        <w:bottom w:val="none" w:sz="0" w:space="0" w:color="auto"/>
        <w:right w:val="none" w:sz="0" w:space="0" w:color="auto"/>
      </w:divBdr>
    </w:div>
    <w:div w:id="726337368">
      <w:bodyDiv w:val="1"/>
      <w:marLeft w:val="0"/>
      <w:marRight w:val="0"/>
      <w:marTop w:val="0"/>
      <w:marBottom w:val="0"/>
      <w:divBdr>
        <w:top w:val="none" w:sz="0" w:space="0" w:color="auto"/>
        <w:left w:val="none" w:sz="0" w:space="0" w:color="auto"/>
        <w:bottom w:val="none" w:sz="0" w:space="0" w:color="auto"/>
        <w:right w:val="none" w:sz="0" w:space="0" w:color="auto"/>
      </w:divBdr>
    </w:div>
    <w:div w:id="1170370226">
      <w:bodyDiv w:val="1"/>
      <w:marLeft w:val="0"/>
      <w:marRight w:val="0"/>
      <w:marTop w:val="0"/>
      <w:marBottom w:val="0"/>
      <w:divBdr>
        <w:top w:val="none" w:sz="0" w:space="0" w:color="auto"/>
        <w:left w:val="none" w:sz="0" w:space="0" w:color="auto"/>
        <w:bottom w:val="none" w:sz="0" w:space="0" w:color="auto"/>
        <w:right w:val="none" w:sz="0" w:space="0" w:color="auto"/>
      </w:divBdr>
      <w:divsChild>
        <w:div w:id="936719338">
          <w:marLeft w:val="0"/>
          <w:marRight w:val="0"/>
          <w:marTop w:val="0"/>
          <w:marBottom w:val="0"/>
          <w:divBdr>
            <w:top w:val="none" w:sz="0" w:space="0" w:color="auto"/>
            <w:left w:val="none" w:sz="0" w:space="0" w:color="auto"/>
            <w:bottom w:val="none" w:sz="0" w:space="0" w:color="auto"/>
            <w:right w:val="none" w:sz="0" w:space="0" w:color="auto"/>
          </w:divBdr>
        </w:div>
        <w:div w:id="486556759">
          <w:marLeft w:val="0"/>
          <w:marRight w:val="0"/>
          <w:marTop w:val="0"/>
          <w:marBottom w:val="0"/>
          <w:divBdr>
            <w:top w:val="none" w:sz="0" w:space="0" w:color="auto"/>
            <w:left w:val="none" w:sz="0" w:space="0" w:color="auto"/>
            <w:bottom w:val="none" w:sz="0" w:space="0" w:color="auto"/>
            <w:right w:val="none" w:sz="0" w:space="0" w:color="auto"/>
          </w:divBdr>
        </w:div>
        <w:div w:id="1796678724">
          <w:marLeft w:val="0"/>
          <w:marRight w:val="0"/>
          <w:marTop w:val="0"/>
          <w:marBottom w:val="0"/>
          <w:divBdr>
            <w:top w:val="none" w:sz="0" w:space="0" w:color="auto"/>
            <w:left w:val="none" w:sz="0" w:space="0" w:color="auto"/>
            <w:bottom w:val="none" w:sz="0" w:space="0" w:color="auto"/>
            <w:right w:val="none" w:sz="0" w:space="0" w:color="auto"/>
          </w:divBdr>
        </w:div>
        <w:div w:id="1286502850">
          <w:marLeft w:val="0"/>
          <w:marRight w:val="0"/>
          <w:marTop w:val="0"/>
          <w:marBottom w:val="0"/>
          <w:divBdr>
            <w:top w:val="none" w:sz="0" w:space="0" w:color="auto"/>
            <w:left w:val="none" w:sz="0" w:space="0" w:color="auto"/>
            <w:bottom w:val="none" w:sz="0" w:space="0" w:color="auto"/>
            <w:right w:val="none" w:sz="0" w:space="0" w:color="auto"/>
          </w:divBdr>
        </w:div>
        <w:div w:id="908152982">
          <w:marLeft w:val="0"/>
          <w:marRight w:val="0"/>
          <w:marTop w:val="0"/>
          <w:marBottom w:val="0"/>
          <w:divBdr>
            <w:top w:val="none" w:sz="0" w:space="0" w:color="auto"/>
            <w:left w:val="none" w:sz="0" w:space="0" w:color="auto"/>
            <w:bottom w:val="none" w:sz="0" w:space="0" w:color="auto"/>
            <w:right w:val="none" w:sz="0" w:space="0" w:color="auto"/>
          </w:divBdr>
        </w:div>
        <w:div w:id="1034883374">
          <w:marLeft w:val="0"/>
          <w:marRight w:val="0"/>
          <w:marTop w:val="0"/>
          <w:marBottom w:val="0"/>
          <w:divBdr>
            <w:top w:val="none" w:sz="0" w:space="0" w:color="auto"/>
            <w:left w:val="none" w:sz="0" w:space="0" w:color="auto"/>
            <w:bottom w:val="none" w:sz="0" w:space="0" w:color="auto"/>
            <w:right w:val="none" w:sz="0" w:space="0" w:color="auto"/>
          </w:divBdr>
        </w:div>
        <w:div w:id="723329071">
          <w:marLeft w:val="0"/>
          <w:marRight w:val="0"/>
          <w:marTop w:val="0"/>
          <w:marBottom w:val="0"/>
          <w:divBdr>
            <w:top w:val="none" w:sz="0" w:space="0" w:color="auto"/>
            <w:left w:val="none" w:sz="0" w:space="0" w:color="auto"/>
            <w:bottom w:val="none" w:sz="0" w:space="0" w:color="auto"/>
            <w:right w:val="none" w:sz="0" w:space="0" w:color="auto"/>
          </w:divBdr>
        </w:div>
        <w:div w:id="1173957061">
          <w:marLeft w:val="0"/>
          <w:marRight w:val="0"/>
          <w:marTop w:val="0"/>
          <w:marBottom w:val="0"/>
          <w:divBdr>
            <w:top w:val="none" w:sz="0" w:space="0" w:color="auto"/>
            <w:left w:val="none" w:sz="0" w:space="0" w:color="auto"/>
            <w:bottom w:val="none" w:sz="0" w:space="0" w:color="auto"/>
            <w:right w:val="none" w:sz="0" w:space="0" w:color="auto"/>
          </w:divBdr>
        </w:div>
        <w:div w:id="1933319712">
          <w:marLeft w:val="0"/>
          <w:marRight w:val="0"/>
          <w:marTop w:val="0"/>
          <w:marBottom w:val="0"/>
          <w:divBdr>
            <w:top w:val="none" w:sz="0" w:space="0" w:color="auto"/>
            <w:left w:val="none" w:sz="0" w:space="0" w:color="auto"/>
            <w:bottom w:val="none" w:sz="0" w:space="0" w:color="auto"/>
            <w:right w:val="none" w:sz="0" w:space="0" w:color="auto"/>
          </w:divBdr>
          <w:divsChild>
            <w:div w:id="264965835">
              <w:marLeft w:val="0"/>
              <w:marRight w:val="0"/>
              <w:marTop w:val="0"/>
              <w:marBottom w:val="0"/>
              <w:divBdr>
                <w:top w:val="none" w:sz="0" w:space="0" w:color="auto"/>
                <w:left w:val="none" w:sz="0" w:space="0" w:color="auto"/>
                <w:bottom w:val="none" w:sz="0" w:space="0" w:color="auto"/>
                <w:right w:val="none" w:sz="0" w:space="0" w:color="auto"/>
              </w:divBdr>
            </w:div>
            <w:div w:id="209921757">
              <w:marLeft w:val="0"/>
              <w:marRight w:val="0"/>
              <w:marTop w:val="0"/>
              <w:marBottom w:val="0"/>
              <w:divBdr>
                <w:top w:val="none" w:sz="0" w:space="0" w:color="auto"/>
                <w:left w:val="none" w:sz="0" w:space="0" w:color="auto"/>
                <w:bottom w:val="none" w:sz="0" w:space="0" w:color="auto"/>
                <w:right w:val="none" w:sz="0" w:space="0" w:color="auto"/>
              </w:divBdr>
            </w:div>
            <w:div w:id="1963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68841">
      <w:bodyDiv w:val="1"/>
      <w:marLeft w:val="0"/>
      <w:marRight w:val="0"/>
      <w:marTop w:val="0"/>
      <w:marBottom w:val="0"/>
      <w:divBdr>
        <w:top w:val="none" w:sz="0" w:space="0" w:color="auto"/>
        <w:left w:val="none" w:sz="0" w:space="0" w:color="auto"/>
        <w:bottom w:val="none" w:sz="0" w:space="0" w:color="auto"/>
        <w:right w:val="none" w:sz="0" w:space="0" w:color="auto"/>
      </w:divBdr>
      <w:divsChild>
        <w:div w:id="1012296932">
          <w:marLeft w:val="0"/>
          <w:marRight w:val="0"/>
          <w:marTop w:val="0"/>
          <w:marBottom w:val="0"/>
          <w:divBdr>
            <w:top w:val="none" w:sz="0" w:space="0" w:color="auto"/>
            <w:left w:val="none" w:sz="0" w:space="0" w:color="auto"/>
            <w:bottom w:val="none" w:sz="0" w:space="0" w:color="auto"/>
            <w:right w:val="none" w:sz="0" w:space="0" w:color="auto"/>
          </w:divBdr>
        </w:div>
        <w:div w:id="50425186">
          <w:marLeft w:val="0"/>
          <w:marRight w:val="0"/>
          <w:marTop w:val="0"/>
          <w:marBottom w:val="0"/>
          <w:divBdr>
            <w:top w:val="none" w:sz="0" w:space="0" w:color="auto"/>
            <w:left w:val="none" w:sz="0" w:space="0" w:color="auto"/>
            <w:bottom w:val="none" w:sz="0" w:space="0" w:color="auto"/>
            <w:right w:val="none" w:sz="0" w:space="0" w:color="auto"/>
          </w:divBdr>
        </w:div>
        <w:div w:id="60492384">
          <w:marLeft w:val="0"/>
          <w:marRight w:val="0"/>
          <w:marTop w:val="0"/>
          <w:marBottom w:val="0"/>
          <w:divBdr>
            <w:top w:val="none" w:sz="0" w:space="0" w:color="auto"/>
            <w:left w:val="none" w:sz="0" w:space="0" w:color="auto"/>
            <w:bottom w:val="none" w:sz="0" w:space="0" w:color="auto"/>
            <w:right w:val="none" w:sz="0" w:space="0" w:color="auto"/>
          </w:divBdr>
        </w:div>
        <w:div w:id="2094816761">
          <w:marLeft w:val="0"/>
          <w:marRight w:val="0"/>
          <w:marTop w:val="0"/>
          <w:marBottom w:val="0"/>
          <w:divBdr>
            <w:top w:val="none" w:sz="0" w:space="0" w:color="auto"/>
            <w:left w:val="none" w:sz="0" w:space="0" w:color="auto"/>
            <w:bottom w:val="none" w:sz="0" w:space="0" w:color="auto"/>
            <w:right w:val="none" w:sz="0" w:space="0" w:color="auto"/>
          </w:divBdr>
        </w:div>
        <w:div w:id="1307783866">
          <w:marLeft w:val="0"/>
          <w:marRight w:val="0"/>
          <w:marTop w:val="0"/>
          <w:marBottom w:val="0"/>
          <w:divBdr>
            <w:top w:val="none" w:sz="0" w:space="0" w:color="auto"/>
            <w:left w:val="none" w:sz="0" w:space="0" w:color="auto"/>
            <w:bottom w:val="none" w:sz="0" w:space="0" w:color="auto"/>
            <w:right w:val="none" w:sz="0" w:space="0" w:color="auto"/>
          </w:divBdr>
        </w:div>
        <w:div w:id="677389644">
          <w:marLeft w:val="0"/>
          <w:marRight w:val="0"/>
          <w:marTop w:val="0"/>
          <w:marBottom w:val="0"/>
          <w:divBdr>
            <w:top w:val="none" w:sz="0" w:space="0" w:color="auto"/>
            <w:left w:val="none" w:sz="0" w:space="0" w:color="auto"/>
            <w:bottom w:val="none" w:sz="0" w:space="0" w:color="auto"/>
            <w:right w:val="none" w:sz="0" w:space="0" w:color="auto"/>
          </w:divBdr>
        </w:div>
        <w:div w:id="1564371935">
          <w:marLeft w:val="0"/>
          <w:marRight w:val="0"/>
          <w:marTop w:val="0"/>
          <w:marBottom w:val="0"/>
          <w:divBdr>
            <w:top w:val="none" w:sz="0" w:space="0" w:color="auto"/>
            <w:left w:val="none" w:sz="0" w:space="0" w:color="auto"/>
            <w:bottom w:val="none" w:sz="0" w:space="0" w:color="auto"/>
            <w:right w:val="none" w:sz="0" w:space="0" w:color="auto"/>
          </w:divBdr>
        </w:div>
        <w:div w:id="2128545258">
          <w:marLeft w:val="0"/>
          <w:marRight w:val="0"/>
          <w:marTop w:val="0"/>
          <w:marBottom w:val="0"/>
          <w:divBdr>
            <w:top w:val="none" w:sz="0" w:space="0" w:color="auto"/>
            <w:left w:val="none" w:sz="0" w:space="0" w:color="auto"/>
            <w:bottom w:val="none" w:sz="0" w:space="0" w:color="auto"/>
            <w:right w:val="none" w:sz="0" w:space="0" w:color="auto"/>
          </w:divBdr>
        </w:div>
        <w:div w:id="1672946065">
          <w:marLeft w:val="0"/>
          <w:marRight w:val="0"/>
          <w:marTop w:val="0"/>
          <w:marBottom w:val="0"/>
          <w:divBdr>
            <w:top w:val="none" w:sz="0" w:space="0" w:color="auto"/>
            <w:left w:val="none" w:sz="0" w:space="0" w:color="auto"/>
            <w:bottom w:val="none" w:sz="0" w:space="0" w:color="auto"/>
            <w:right w:val="none" w:sz="0" w:space="0" w:color="auto"/>
          </w:divBdr>
          <w:divsChild>
            <w:div w:id="2007517860">
              <w:marLeft w:val="0"/>
              <w:marRight w:val="0"/>
              <w:marTop w:val="0"/>
              <w:marBottom w:val="0"/>
              <w:divBdr>
                <w:top w:val="none" w:sz="0" w:space="0" w:color="auto"/>
                <w:left w:val="none" w:sz="0" w:space="0" w:color="auto"/>
                <w:bottom w:val="none" w:sz="0" w:space="0" w:color="auto"/>
                <w:right w:val="none" w:sz="0" w:space="0" w:color="auto"/>
              </w:divBdr>
            </w:div>
            <w:div w:id="243533180">
              <w:marLeft w:val="0"/>
              <w:marRight w:val="0"/>
              <w:marTop w:val="0"/>
              <w:marBottom w:val="0"/>
              <w:divBdr>
                <w:top w:val="none" w:sz="0" w:space="0" w:color="auto"/>
                <w:left w:val="none" w:sz="0" w:space="0" w:color="auto"/>
                <w:bottom w:val="none" w:sz="0" w:space="0" w:color="auto"/>
                <w:right w:val="none" w:sz="0" w:space="0" w:color="auto"/>
              </w:divBdr>
            </w:div>
            <w:div w:id="20467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79231">
      <w:bodyDiv w:val="1"/>
      <w:marLeft w:val="0"/>
      <w:marRight w:val="0"/>
      <w:marTop w:val="0"/>
      <w:marBottom w:val="0"/>
      <w:divBdr>
        <w:top w:val="none" w:sz="0" w:space="0" w:color="auto"/>
        <w:left w:val="none" w:sz="0" w:space="0" w:color="auto"/>
        <w:bottom w:val="none" w:sz="0" w:space="0" w:color="auto"/>
        <w:right w:val="none" w:sz="0" w:space="0" w:color="auto"/>
      </w:divBdr>
    </w:div>
    <w:div w:id="1439640991">
      <w:bodyDiv w:val="1"/>
      <w:marLeft w:val="0"/>
      <w:marRight w:val="0"/>
      <w:marTop w:val="0"/>
      <w:marBottom w:val="0"/>
      <w:divBdr>
        <w:top w:val="none" w:sz="0" w:space="0" w:color="auto"/>
        <w:left w:val="none" w:sz="0" w:space="0" w:color="auto"/>
        <w:bottom w:val="none" w:sz="0" w:space="0" w:color="auto"/>
        <w:right w:val="none" w:sz="0" w:space="0" w:color="auto"/>
      </w:divBdr>
    </w:div>
    <w:div w:id="1488016451">
      <w:bodyDiv w:val="1"/>
      <w:marLeft w:val="0"/>
      <w:marRight w:val="0"/>
      <w:marTop w:val="0"/>
      <w:marBottom w:val="0"/>
      <w:divBdr>
        <w:top w:val="none" w:sz="0" w:space="0" w:color="auto"/>
        <w:left w:val="none" w:sz="0" w:space="0" w:color="auto"/>
        <w:bottom w:val="none" w:sz="0" w:space="0" w:color="auto"/>
        <w:right w:val="none" w:sz="0" w:space="0" w:color="auto"/>
      </w:divBdr>
    </w:div>
    <w:div w:id="16701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etexpo.it/it/vicen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145A54F5B87294AA270D4AA46485F90" ma:contentTypeVersion="22" ma:contentTypeDescription="Creare un nuovo documento." ma:contentTypeScope="" ma:versionID="c8719b4246b3ce1f8964ddde8aedbd13">
  <xsd:schema xmlns:xsd="http://www.w3.org/2001/XMLSchema" xmlns:xs="http://www.w3.org/2001/XMLSchema" xmlns:p="http://schemas.microsoft.com/office/2006/metadata/properties" xmlns:ns2="557498cb-fcc7-43bc-86a1-6f7f5c3835d3" xmlns:ns3="b96a50e8-ff1c-4897-a3ac-3837c03855be" xmlns:ns4="0132d71f-c8d0-415e-8747-0db56b3199f7" targetNamespace="http://schemas.microsoft.com/office/2006/metadata/properties" ma:root="true" ma:fieldsID="64676cc59d66c9f8869fd35239fe48cf" ns2:_="" ns3:_="" ns4:_="">
    <xsd:import namespace="557498cb-fcc7-43bc-86a1-6f7f5c3835d3"/>
    <xsd:import namespace="b96a50e8-ff1c-4897-a3ac-3837c03855be"/>
    <xsd:import namespace="0132d71f-c8d0-415e-8747-0db56b3199f7"/>
    <xsd:element name="properties">
      <xsd:complexType>
        <xsd:sequence>
          <xsd:element name="documentManagement">
            <xsd:complexType>
              <xsd:all>
                <xsd:element ref="ns2:SharedWithUsers" minOccurs="0"/>
                <xsd:element ref="ns2:SharedWithDetail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498cb-fcc7-43bc-86a1-6f7f5c3835d3"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LastSharedByTime" ma:index="10" nillable="true" ma:displayName="Ora ultima condivisione" ma:description="" ma:internalName="LastSharedByTime" ma:readOnly="true">
      <xsd:simpleType>
        <xsd:restriction base="dms:DateTime"/>
      </xsd:simpleType>
    </xsd:element>
    <xsd:element name="LastSharedByUser" ma:index="11" nillable="true" ma:displayName="Autore ultima condivisione"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6a50e8-ff1c-4897-a3ac-3837c03855b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 immagine" ma:readOnly="false" ma:fieldId="{5cf76f15-5ced-4ddc-b409-7134ff3c332f}" ma:taxonomyMulti="true" ma:sspId="27df91d6-d2ad-47e8-936e-f42c9666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Flow_SignoffStatus" ma:index="29" nillable="true" ma:displayName="Stato consenso"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32d71f-c8d0-415e-8747-0db56b3199f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51535b8-57d4-4e72-bf85-f21eb559d546}" ma:internalName="TaxCatchAll" ma:showField="CatchAllData" ma:web="0132d71f-c8d0-415e-8747-0db56b319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96a50e8-ff1c-4897-a3ac-3837c03855be" xsi:nil="true"/>
    <TaxCatchAll xmlns="0132d71f-c8d0-415e-8747-0db56b3199f7" xsi:nil="true"/>
    <lcf76f155ced4ddcb4097134ff3c332f xmlns="b96a50e8-ff1c-4897-a3ac-3837c03855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F18E05-4B53-4F00-B5AA-53E7BBE679F8}">
  <ds:schemaRefs>
    <ds:schemaRef ds:uri="http://schemas.microsoft.com/sharepoint/v3/contenttype/forms"/>
  </ds:schemaRefs>
</ds:datastoreItem>
</file>

<file path=customXml/itemProps2.xml><?xml version="1.0" encoding="utf-8"?>
<ds:datastoreItem xmlns:ds="http://schemas.openxmlformats.org/officeDocument/2006/customXml" ds:itemID="{28319797-7FFF-4390-BECD-8ADA64DA6DE4}">
  <ds:schemaRefs>
    <ds:schemaRef ds:uri="http://schemas.openxmlformats.org/officeDocument/2006/bibliography"/>
  </ds:schemaRefs>
</ds:datastoreItem>
</file>

<file path=customXml/itemProps3.xml><?xml version="1.0" encoding="utf-8"?>
<ds:datastoreItem xmlns:ds="http://schemas.openxmlformats.org/officeDocument/2006/customXml" ds:itemID="{2565333C-0E5A-40CB-9828-B4520C921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498cb-fcc7-43bc-86a1-6f7f5c3835d3"/>
    <ds:schemaRef ds:uri="b96a50e8-ff1c-4897-a3ac-3837c03855be"/>
    <ds:schemaRef ds:uri="0132d71f-c8d0-415e-8747-0db56b319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64A019-D629-442E-8E3D-562612AA09A8}">
  <ds:schemaRefs>
    <ds:schemaRef ds:uri="http://schemas.microsoft.com/office/2006/metadata/properties"/>
    <ds:schemaRef ds:uri="http://schemas.microsoft.com/office/infopath/2007/PartnerControls"/>
    <ds:schemaRef ds:uri="b96a50e8-ff1c-4897-a3ac-3837c03855be"/>
    <ds:schemaRef ds:uri="0132d71f-c8d0-415e-8747-0db56b3199f7"/>
  </ds:schemaRefs>
</ds:datastoreItem>
</file>

<file path=docMetadata/LabelInfo.xml><?xml version="1.0" encoding="utf-8"?>
<clbl:labelList xmlns:clbl="http://schemas.microsoft.com/office/2020/mipLabelMetadata">
  <clbl:label id="{29656099-6797-4747-ae61-451ce2e0aed1}" enabled="0" method="" siteId="{29656099-6797-4747-ae61-451ce2e0aed1}"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2036</Words>
  <Characters>11609</Characters>
  <Application>Microsoft Office Word</Application>
  <DocSecurity>4</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Salvaggio</dc:creator>
  <cp:keywords/>
  <dc:description/>
  <cp:lastModifiedBy>Luca Paganin</cp:lastModifiedBy>
  <cp:revision>2</cp:revision>
  <dcterms:created xsi:type="dcterms:W3CDTF">2026-10-27T15:04:00Z</dcterms:created>
  <dcterms:modified xsi:type="dcterms:W3CDTF">2026-10-27T15:04:00Z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0x0101004145A54F5B87294AA270D4AA46485F90</vt:lpwstr>
  </property>
</Properties>
</file>